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E1" w:rsidRPr="00DD5077" w:rsidRDefault="004045E1" w:rsidP="004045E1">
      <w:pPr>
        <w:suppressAutoHyphens w:val="0"/>
        <w:autoSpaceDE w:val="0"/>
        <w:spacing w:before="57" w:after="57"/>
        <w:rPr>
          <w:rFonts w:eastAsia="SimSun"/>
          <w:i/>
          <w:iCs/>
          <w:szCs w:val="22"/>
          <w:lang w:val="el-GR"/>
        </w:rPr>
      </w:pPr>
      <w:r w:rsidRPr="00DD5077">
        <w:rPr>
          <w:rFonts w:eastAsia="SimSun"/>
          <w:i/>
          <w:iCs/>
          <w:szCs w:val="22"/>
          <w:lang w:val="el-GR"/>
        </w:rPr>
        <w:t>ΤΕΧΝΙΚΕΣ  ΠΡΟΔΙΑΓΡΑΦΕΣ</w:t>
      </w:r>
    </w:p>
    <w:p w:rsidR="004045E1" w:rsidRPr="00522D07" w:rsidRDefault="004045E1" w:rsidP="004045E1">
      <w:pPr>
        <w:rPr>
          <w:b/>
          <w:sz w:val="16"/>
          <w:szCs w:val="16"/>
          <w:lang w:val="el-GR" w:eastAsia="zh-CN"/>
        </w:rPr>
      </w:pPr>
    </w:p>
    <w:p w:rsidR="004045E1" w:rsidRPr="005400A8" w:rsidRDefault="004045E1" w:rsidP="004045E1">
      <w:pPr>
        <w:autoSpaceDE w:val="0"/>
        <w:autoSpaceDN w:val="0"/>
        <w:spacing w:line="360" w:lineRule="auto"/>
        <w:rPr>
          <w:rFonts w:ascii="Tahoma" w:hAnsi="Tahoma" w:cs="Tahoma"/>
          <w:b/>
          <w:bCs/>
          <w:sz w:val="20"/>
          <w:u w:val="single"/>
        </w:rPr>
      </w:pPr>
      <w:r w:rsidRPr="005400A8">
        <w:rPr>
          <w:rFonts w:ascii="Tahoma" w:hAnsi="Tahoma" w:cs="Tahoma"/>
          <w:bCs/>
          <w:sz w:val="20"/>
          <w:u w:val="single"/>
        </w:rPr>
        <w:t>ΓΕΝΙΚΑ</w:t>
      </w:r>
    </w:p>
    <w:p w:rsidR="004045E1" w:rsidRPr="00AD39A7" w:rsidRDefault="004045E1" w:rsidP="004045E1">
      <w:pPr>
        <w:numPr>
          <w:ilvl w:val="0"/>
          <w:numId w:val="2"/>
        </w:numPr>
        <w:suppressAutoHyphens w:val="0"/>
        <w:spacing w:after="0" w:line="360" w:lineRule="auto"/>
        <w:rPr>
          <w:rFonts w:ascii="Tahoma" w:hAnsi="Tahoma" w:cs="Tahoma"/>
          <w:b/>
          <w:bCs/>
          <w:sz w:val="20"/>
          <w:lang w:val="el-GR"/>
        </w:rPr>
      </w:pPr>
      <w:r w:rsidRPr="00AD39A7">
        <w:rPr>
          <w:rFonts w:ascii="Tahoma" w:hAnsi="Tahoma" w:cs="Tahoma"/>
          <w:bCs/>
          <w:sz w:val="20"/>
          <w:lang w:val="el-GR"/>
        </w:rPr>
        <w:t>Τα προσφερόμενα είδη να ΓΝΗΣΙΑ ή ΙΣΟΔΥΝΑΜΑ (συμβατά) ή ΑΝΑΚΑΤΑΣΚΕΥΑΣΜΕΝΑ.</w:t>
      </w:r>
    </w:p>
    <w:p w:rsidR="004045E1" w:rsidRPr="00AD39A7" w:rsidRDefault="004045E1" w:rsidP="004045E1">
      <w:pPr>
        <w:pStyle w:val="a6"/>
        <w:numPr>
          <w:ilvl w:val="0"/>
          <w:numId w:val="2"/>
        </w:numPr>
        <w:suppressAutoHyphens w:val="0"/>
        <w:autoSpaceDE w:val="0"/>
        <w:autoSpaceDN w:val="0"/>
        <w:adjustRightInd w:val="0"/>
        <w:spacing w:after="0" w:line="360" w:lineRule="auto"/>
        <w:rPr>
          <w:rFonts w:ascii="Tahoma" w:hAnsi="Tahoma" w:cs="Tahoma"/>
          <w:b/>
          <w:bCs/>
          <w:lang w:val="el-GR"/>
        </w:rPr>
      </w:pPr>
      <w:r w:rsidRPr="00AD39A7">
        <w:rPr>
          <w:rFonts w:ascii="Tahoma" w:eastAsia="Calibri" w:hAnsi="Tahoma" w:cs="Tahoma"/>
          <w:bCs/>
          <w:lang w:val="el-GR" w:eastAsia="en-US"/>
        </w:rPr>
        <w:t xml:space="preserve">Τα προσφερόμενα είδη να είναι καινούρια,  αμεταχείριστα και σε άριστη κατάσταση </w:t>
      </w:r>
    </w:p>
    <w:p w:rsidR="004045E1" w:rsidRPr="00AD39A7" w:rsidRDefault="004045E1" w:rsidP="004045E1">
      <w:pPr>
        <w:pStyle w:val="a6"/>
        <w:numPr>
          <w:ilvl w:val="0"/>
          <w:numId w:val="2"/>
        </w:numPr>
        <w:suppressAutoHyphens w:val="0"/>
        <w:spacing w:after="0"/>
        <w:jc w:val="left"/>
        <w:rPr>
          <w:rFonts w:ascii="Tahoma" w:hAnsi="Tahoma" w:cs="Tahoma"/>
          <w:b/>
          <w:bCs/>
          <w:lang w:val="el-GR"/>
        </w:rPr>
      </w:pPr>
      <w:r w:rsidRPr="00AD39A7">
        <w:rPr>
          <w:rFonts w:ascii="Tahoma" w:eastAsia="Calibri" w:hAnsi="Tahoma" w:cs="Tahoma"/>
          <w:bCs/>
          <w:lang w:val="el-GR" w:eastAsia="en-US"/>
        </w:rPr>
        <w:t xml:space="preserve">Να μην είναι </w:t>
      </w:r>
      <w:r w:rsidRPr="00AD39A7">
        <w:rPr>
          <w:rFonts w:ascii="Tahoma" w:hAnsi="Tahoma" w:cs="Tahoma"/>
          <w:bCs/>
          <w:lang w:val="el-GR"/>
        </w:rPr>
        <w:t>αναγομωμένα (</w:t>
      </w:r>
      <w:r w:rsidRPr="005400A8">
        <w:rPr>
          <w:rFonts w:ascii="Tahoma" w:hAnsi="Tahoma" w:cs="Tahoma"/>
          <w:bCs/>
        </w:rPr>
        <w:t>REFILLED</w:t>
      </w:r>
      <w:r w:rsidRPr="00AD39A7">
        <w:rPr>
          <w:rFonts w:ascii="Tahoma" w:hAnsi="Tahoma" w:cs="Tahoma"/>
          <w:bCs/>
          <w:lang w:val="el-GR"/>
        </w:rPr>
        <w:t>)</w:t>
      </w:r>
    </w:p>
    <w:p w:rsidR="004045E1" w:rsidRPr="00AD39A7" w:rsidRDefault="004045E1" w:rsidP="004045E1">
      <w:pPr>
        <w:rPr>
          <w:rFonts w:ascii="Tahoma" w:hAnsi="Tahoma" w:cs="Tahoma"/>
          <w:b/>
          <w:bCs/>
          <w:sz w:val="20"/>
          <w:lang w:val="el-GR"/>
        </w:rPr>
      </w:pPr>
    </w:p>
    <w:p w:rsidR="004045E1" w:rsidRPr="00AD39A7" w:rsidRDefault="004045E1" w:rsidP="004045E1">
      <w:pPr>
        <w:pStyle w:val="a6"/>
        <w:autoSpaceDE w:val="0"/>
        <w:autoSpaceDN w:val="0"/>
        <w:spacing w:line="360" w:lineRule="auto"/>
        <w:rPr>
          <w:rFonts w:ascii="Tahoma" w:hAnsi="Tahoma" w:cs="Tahoma"/>
          <w:b/>
          <w:bCs/>
          <w:lang w:val="el-GR"/>
        </w:rPr>
      </w:pP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Με τους παραπάνω όρους  εννοούμε:</w:t>
      </w:r>
    </w:p>
    <w:p w:rsidR="004045E1" w:rsidRPr="00AD39A7" w:rsidRDefault="004045E1" w:rsidP="004045E1">
      <w:pPr>
        <w:spacing w:line="360" w:lineRule="auto"/>
        <w:ind w:left="720"/>
        <w:rPr>
          <w:rFonts w:ascii="Tahoma" w:eastAsia="Calibri" w:hAnsi="Tahoma" w:cs="Tahoma"/>
          <w:b/>
          <w:bCs/>
          <w:color w:val="000000"/>
          <w:sz w:val="20"/>
          <w:lang w:val="el-GR" w:eastAsia="en-US"/>
        </w:rPr>
      </w:pPr>
      <w:r w:rsidRPr="00AD39A7">
        <w:rPr>
          <w:rFonts w:ascii="Tahoma" w:hAnsi="Tahoma" w:cs="Tahoma"/>
          <w:bCs/>
          <w:sz w:val="20"/>
          <w:lang w:val="el-GR"/>
        </w:rPr>
        <w:t>ΓΝΗΣΙΑ =</w:t>
      </w:r>
      <w:r w:rsidRPr="00AD39A7">
        <w:rPr>
          <w:rFonts w:ascii="Tahoma" w:eastAsia="Calibri" w:hAnsi="Tahoma" w:cs="Tahoma"/>
          <w:bCs/>
          <w:color w:val="000000"/>
          <w:sz w:val="20"/>
          <w:lang w:val="el-GR" w:eastAsia="en-US"/>
        </w:rPr>
        <w:t xml:space="preserve"> τα γνήσια εργοστασιακά  αυθεντικά προϊόντα των κατασκευαστριών εταιρειών των μηχανημάτων (</w:t>
      </w:r>
      <w:r w:rsidRPr="005400A8">
        <w:rPr>
          <w:rFonts w:ascii="Tahoma" w:eastAsia="Calibri" w:hAnsi="Tahoma" w:cs="Tahoma"/>
          <w:bCs/>
          <w:color w:val="000000"/>
          <w:sz w:val="20"/>
          <w:lang w:eastAsia="en-US"/>
        </w:rPr>
        <w:t>original</w:t>
      </w:r>
      <w:r w:rsidRPr="00AD39A7">
        <w:rPr>
          <w:rFonts w:ascii="Tahoma" w:eastAsia="Calibri" w:hAnsi="Tahoma" w:cs="Tahoma"/>
          <w:bCs/>
          <w:color w:val="000000"/>
          <w:sz w:val="20"/>
          <w:lang w:val="el-GR" w:eastAsia="en-US"/>
        </w:rPr>
        <w:t xml:space="preserve">) </w:t>
      </w:r>
    </w:p>
    <w:p w:rsidR="004045E1" w:rsidRPr="00AD39A7" w:rsidRDefault="004045E1" w:rsidP="004045E1">
      <w:pPr>
        <w:spacing w:line="360" w:lineRule="auto"/>
        <w:ind w:left="720"/>
        <w:rPr>
          <w:rFonts w:ascii="Tahoma" w:hAnsi="Tahoma" w:cs="Tahoma"/>
          <w:b/>
          <w:bCs/>
          <w:sz w:val="20"/>
          <w:lang w:val="el-GR" w:eastAsia="en-US"/>
        </w:rPr>
      </w:pPr>
      <w:r w:rsidRPr="00AD39A7">
        <w:rPr>
          <w:rFonts w:ascii="Tahoma" w:hAnsi="Tahoma" w:cs="Tahoma"/>
          <w:bCs/>
          <w:sz w:val="20"/>
          <w:lang w:val="el-GR"/>
        </w:rPr>
        <w:t>ΙΣΟΔΥΝΑΜΑ (συμβατά)= ι</w:t>
      </w:r>
      <w:r w:rsidRPr="00AD39A7">
        <w:rPr>
          <w:rFonts w:ascii="Tahoma" w:hAnsi="Tahoma" w:cs="Tahoma"/>
          <w:bCs/>
          <w:sz w:val="20"/>
          <w:lang w:val="el-GR" w:eastAsia="en-US"/>
        </w:rPr>
        <w:t xml:space="preserve">σοδύναμα προϊόντα (που πληρούν όλες τις προδιαγραφές) τρίτων κατασκευαστών, τα οποία  κυκλοφορούν νόμιμα στην ελληνική αγορά και δεν παραβιάζουν οποιαδήποτε διάταξη περί πατεντών. </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 xml:space="preserve">ΑΝΑΚΑΤΑΣΚΕΥΑΣΜΕΝΑ = ανακατασκευασμένα που αποσυναρμολογούνται, καθαρίζονται πλήρως, υπόκεινται σε ηλεκτρονικό και μηχανολογικό έλεγχο, αντικαθιστώνται τα φθαρμένα εξαρτήματα και </w:t>
      </w:r>
      <w:proofErr w:type="spellStart"/>
      <w:r w:rsidRPr="00AD39A7">
        <w:rPr>
          <w:rFonts w:ascii="Tahoma" w:hAnsi="Tahoma" w:cs="Tahoma"/>
          <w:bCs/>
          <w:sz w:val="20"/>
          <w:lang w:val="el-GR"/>
        </w:rPr>
        <w:t>επανασυναρμολογούνται</w:t>
      </w:r>
      <w:proofErr w:type="spellEnd"/>
      <w:r w:rsidRPr="00AD39A7">
        <w:rPr>
          <w:rFonts w:ascii="Tahoma" w:hAnsi="Tahoma" w:cs="Tahoma"/>
          <w:bCs/>
          <w:sz w:val="20"/>
          <w:lang w:val="el-GR"/>
        </w:rPr>
        <w:t>.</w:t>
      </w:r>
    </w:p>
    <w:p w:rsidR="004045E1" w:rsidRPr="00AD39A7" w:rsidRDefault="004045E1" w:rsidP="004045E1">
      <w:pPr>
        <w:pStyle w:val="a6"/>
        <w:autoSpaceDE w:val="0"/>
        <w:autoSpaceDN w:val="0"/>
        <w:spacing w:line="360" w:lineRule="auto"/>
        <w:rPr>
          <w:rFonts w:ascii="Tahoma" w:hAnsi="Tahoma" w:cs="Tahoma"/>
          <w:b/>
          <w:bCs/>
          <w:lang w:val="el-GR"/>
        </w:rPr>
      </w:pPr>
    </w:p>
    <w:p w:rsidR="004045E1" w:rsidRPr="00AD39A7" w:rsidRDefault="004045E1" w:rsidP="004045E1">
      <w:pPr>
        <w:pStyle w:val="a6"/>
        <w:autoSpaceDE w:val="0"/>
        <w:autoSpaceDN w:val="0"/>
        <w:spacing w:line="360" w:lineRule="auto"/>
        <w:rPr>
          <w:rFonts w:ascii="Tahoma" w:hAnsi="Tahoma" w:cs="Tahoma"/>
          <w:b/>
          <w:bCs/>
          <w:lang w:val="el-GR"/>
        </w:rPr>
      </w:pPr>
    </w:p>
    <w:p w:rsidR="004045E1" w:rsidRPr="00AD39A7" w:rsidRDefault="004045E1" w:rsidP="004045E1">
      <w:pPr>
        <w:pStyle w:val="a6"/>
        <w:autoSpaceDE w:val="0"/>
        <w:autoSpaceDN w:val="0"/>
        <w:spacing w:line="360" w:lineRule="auto"/>
        <w:ind w:left="0"/>
        <w:rPr>
          <w:rFonts w:ascii="Tahoma" w:hAnsi="Tahoma" w:cs="Tahoma"/>
          <w:b/>
          <w:bCs/>
          <w:u w:val="single"/>
          <w:lang w:val="el-GR"/>
        </w:rPr>
      </w:pPr>
      <w:r w:rsidRPr="00AD39A7">
        <w:rPr>
          <w:rFonts w:ascii="Tahoma" w:hAnsi="Tahoma" w:cs="Tahoma"/>
          <w:bCs/>
          <w:u w:val="single"/>
          <w:lang w:val="el-GR"/>
        </w:rPr>
        <w:t>ΕΙΔΙΚΑ</w:t>
      </w:r>
    </w:p>
    <w:p w:rsidR="004045E1" w:rsidRPr="00AD39A7" w:rsidRDefault="004045E1" w:rsidP="004045E1">
      <w:pPr>
        <w:pStyle w:val="a6"/>
        <w:autoSpaceDE w:val="0"/>
        <w:autoSpaceDN w:val="0"/>
        <w:spacing w:line="360" w:lineRule="auto"/>
        <w:rPr>
          <w:rFonts w:ascii="Tahoma" w:hAnsi="Tahoma" w:cs="Tahoma"/>
          <w:b/>
          <w:bCs/>
          <w:lang w:val="el-GR"/>
        </w:rPr>
      </w:pPr>
      <w:r w:rsidRPr="00AD39A7">
        <w:rPr>
          <w:rFonts w:ascii="Tahoma" w:hAnsi="Tahoma" w:cs="Tahoma"/>
          <w:bCs/>
          <w:lang w:val="el-GR"/>
        </w:rPr>
        <w:t xml:space="preserve">Τα προσφερόμενα είδη πρέπει να έχουν τα παρακάτω τεχνικά χαρακτηριστικά: </w:t>
      </w:r>
      <w:r w:rsidRPr="00AD39A7">
        <w:rPr>
          <w:rFonts w:ascii="Tahoma" w:eastAsia="Calibri" w:hAnsi="Tahoma" w:cs="Tahoma"/>
          <w:bCs/>
          <w:lang w:val="el-GR" w:eastAsia="en-US"/>
        </w:rPr>
        <w:t xml:space="preserve"> </w:t>
      </w:r>
    </w:p>
    <w:p w:rsidR="004045E1" w:rsidRPr="00AD39A7" w:rsidRDefault="004045E1" w:rsidP="004045E1">
      <w:pPr>
        <w:pStyle w:val="a6"/>
        <w:numPr>
          <w:ilvl w:val="0"/>
          <w:numId w:val="2"/>
        </w:numPr>
        <w:suppressAutoHyphens w:val="0"/>
        <w:spacing w:after="0" w:line="360" w:lineRule="auto"/>
        <w:rPr>
          <w:rFonts w:ascii="Tahoma" w:hAnsi="Tahoma" w:cs="Tahoma"/>
          <w:b/>
          <w:bCs/>
          <w:lang w:val="el-GR"/>
        </w:rPr>
      </w:pPr>
      <w:r w:rsidRPr="00AD39A7">
        <w:rPr>
          <w:rFonts w:ascii="Tahoma" w:hAnsi="Tahoma" w:cs="Tahoma"/>
          <w:bCs/>
          <w:lang w:val="el-GR"/>
        </w:rPr>
        <w:t>Σε περίπτωση που προσφερθούν είδη διαφορετικού κατασκευαστή από αυτόν του μηχανήματος για τον οποίο προορίζονται, δηλ. ισοδύναμα ή ανακατασκευασμένα τότε απαιτείται, επί ποινή αποκλεισμού, Υπεύθυνη δήλωση του Ν. 1599/1986/Α΄75  του προσφέροντος ότι:</w:t>
      </w:r>
    </w:p>
    <w:p w:rsidR="004045E1" w:rsidRPr="005400A8" w:rsidRDefault="004045E1" w:rsidP="004045E1">
      <w:pPr>
        <w:pStyle w:val="a6"/>
        <w:autoSpaceDE w:val="0"/>
        <w:autoSpaceDN w:val="0"/>
        <w:spacing w:line="360" w:lineRule="auto"/>
        <w:rPr>
          <w:rFonts w:ascii="Tahoma" w:hAnsi="Tahoma" w:cs="Tahoma"/>
          <w:b/>
          <w:bCs/>
        </w:rPr>
      </w:pPr>
      <w:proofErr w:type="spellStart"/>
      <w:r w:rsidRPr="005400A8">
        <w:rPr>
          <w:rFonts w:ascii="Tahoma" w:hAnsi="Tahoma" w:cs="Tahoma"/>
          <w:bCs/>
        </w:rPr>
        <w:t>Έχει</w:t>
      </w:r>
      <w:proofErr w:type="spellEnd"/>
      <w:r w:rsidRPr="005400A8">
        <w:rPr>
          <w:rFonts w:ascii="Tahoma" w:hAnsi="Tahoma" w:cs="Tahoma"/>
          <w:bCs/>
        </w:rPr>
        <w:t xml:space="preserve"> </w:t>
      </w:r>
      <w:proofErr w:type="spellStart"/>
      <w:r w:rsidRPr="005400A8">
        <w:rPr>
          <w:rFonts w:ascii="Tahoma" w:hAnsi="Tahoma" w:cs="Tahoma"/>
          <w:bCs/>
        </w:rPr>
        <w:t>πιστοποίηση</w:t>
      </w:r>
      <w:proofErr w:type="spellEnd"/>
      <w:r w:rsidRPr="005400A8">
        <w:rPr>
          <w:rFonts w:ascii="Tahoma" w:hAnsi="Tahoma" w:cs="Tahoma"/>
          <w:bCs/>
        </w:rPr>
        <w:t xml:space="preserve"> </w:t>
      </w:r>
    </w:p>
    <w:p w:rsidR="004045E1" w:rsidRPr="00AD39A7" w:rsidRDefault="004045E1" w:rsidP="004045E1">
      <w:pPr>
        <w:pStyle w:val="a6"/>
        <w:numPr>
          <w:ilvl w:val="1"/>
          <w:numId w:val="2"/>
        </w:numPr>
        <w:suppressAutoHyphens w:val="0"/>
        <w:autoSpaceDE w:val="0"/>
        <w:autoSpaceDN w:val="0"/>
        <w:adjustRightInd w:val="0"/>
        <w:spacing w:after="0" w:line="360" w:lineRule="auto"/>
        <w:rPr>
          <w:rFonts w:ascii="Tahoma" w:hAnsi="Tahoma" w:cs="Tahoma"/>
          <w:b/>
          <w:bCs/>
          <w:lang w:val="el-GR"/>
        </w:rPr>
      </w:pPr>
      <w:r w:rsidRPr="005400A8">
        <w:rPr>
          <w:rFonts w:ascii="Tahoma" w:hAnsi="Tahoma" w:cs="Tahoma"/>
          <w:bCs/>
        </w:rPr>
        <w:t>ISO</w:t>
      </w:r>
      <w:r w:rsidRPr="00AD39A7">
        <w:rPr>
          <w:rFonts w:ascii="Tahoma" w:hAnsi="Tahoma" w:cs="Tahoma"/>
          <w:bCs/>
          <w:lang w:val="el-GR"/>
        </w:rPr>
        <w:t xml:space="preserve"> 9001</w:t>
      </w:r>
      <w:r w:rsidRPr="00AD39A7">
        <w:rPr>
          <w:rFonts w:ascii="Tahoma" w:eastAsia="Calibri" w:hAnsi="Tahoma" w:cs="Tahoma"/>
          <w:bCs/>
          <w:lang w:val="el-GR" w:eastAsia="en-US"/>
        </w:rPr>
        <w:t xml:space="preserve">:2008 ή ισοδύναμη ή ανώτερη και </w:t>
      </w:r>
      <w:r w:rsidRPr="00AD39A7">
        <w:rPr>
          <w:rFonts w:ascii="Tahoma" w:hAnsi="Tahoma" w:cs="Tahoma"/>
          <w:bCs/>
          <w:lang w:val="el-GR"/>
        </w:rPr>
        <w:t xml:space="preserve"> </w:t>
      </w:r>
    </w:p>
    <w:p w:rsidR="004045E1" w:rsidRPr="00AD39A7" w:rsidRDefault="004045E1" w:rsidP="004045E1">
      <w:pPr>
        <w:pStyle w:val="a6"/>
        <w:numPr>
          <w:ilvl w:val="1"/>
          <w:numId w:val="2"/>
        </w:numPr>
        <w:suppressAutoHyphens w:val="0"/>
        <w:autoSpaceDE w:val="0"/>
        <w:autoSpaceDN w:val="0"/>
        <w:adjustRightInd w:val="0"/>
        <w:spacing w:after="0" w:line="360" w:lineRule="auto"/>
        <w:rPr>
          <w:rFonts w:ascii="Tahoma" w:hAnsi="Tahoma" w:cs="Tahoma"/>
          <w:b/>
          <w:bCs/>
          <w:lang w:val="el-GR"/>
        </w:rPr>
      </w:pPr>
      <w:r w:rsidRPr="005400A8">
        <w:rPr>
          <w:rFonts w:ascii="Tahoma" w:hAnsi="Tahoma" w:cs="Tahoma"/>
          <w:bCs/>
        </w:rPr>
        <w:t>ISO</w:t>
      </w:r>
      <w:r w:rsidRPr="00AD39A7">
        <w:rPr>
          <w:rFonts w:ascii="Tahoma" w:hAnsi="Tahoma" w:cs="Tahoma"/>
          <w:bCs/>
          <w:lang w:val="el-GR"/>
        </w:rPr>
        <w:t xml:space="preserve"> 14001:2004 </w:t>
      </w:r>
      <w:r w:rsidRPr="00AD39A7">
        <w:rPr>
          <w:rFonts w:ascii="Tahoma" w:eastAsia="Calibri" w:hAnsi="Tahoma" w:cs="Tahoma"/>
          <w:bCs/>
          <w:lang w:val="el-GR" w:eastAsia="en-US"/>
        </w:rPr>
        <w:t xml:space="preserve">ή ισοδύναμη ή ανώτερη (περί φιλικότητας του περιβάλλοντος ) </w:t>
      </w:r>
    </w:p>
    <w:p w:rsidR="004045E1" w:rsidRPr="00AD39A7" w:rsidRDefault="004045E1" w:rsidP="004045E1">
      <w:pPr>
        <w:pStyle w:val="a6"/>
        <w:spacing w:line="360" w:lineRule="auto"/>
        <w:rPr>
          <w:rFonts w:ascii="Tahoma" w:hAnsi="Tahoma" w:cs="Tahoma"/>
          <w:b/>
          <w:bCs/>
          <w:lang w:val="el-GR"/>
        </w:rPr>
      </w:pPr>
      <w:r w:rsidRPr="00AD39A7">
        <w:rPr>
          <w:rFonts w:ascii="Tahoma" w:hAnsi="Tahoma" w:cs="Tahoma"/>
          <w:bCs/>
          <w:lang w:val="el-GR"/>
        </w:rPr>
        <w:t>Συνημμένα, απαιτείται επίσης να προσκομιστούν επικυρωμένα, κατά το νόμο, αντίγραφα των εν λόγω πιστοποιήσεων.</w:t>
      </w:r>
    </w:p>
    <w:p w:rsidR="004045E1" w:rsidRPr="00AD39A7" w:rsidRDefault="004045E1" w:rsidP="004045E1">
      <w:pPr>
        <w:autoSpaceDE w:val="0"/>
        <w:autoSpaceDN w:val="0"/>
        <w:spacing w:line="360" w:lineRule="auto"/>
        <w:ind w:left="709"/>
        <w:rPr>
          <w:rFonts w:ascii="Tahoma" w:hAnsi="Tahoma" w:cs="Tahoma"/>
          <w:b/>
          <w:bCs/>
          <w:sz w:val="20"/>
          <w:lang w:val="el-GR"/>
        </w:rPr>
      </w:pPr>
      <w:r w:rsidRPr="00AD39A7">
        <w:rPr>
          <w:rFonts w:ascii="Tahoma" w:hAnsi="Tahoma" w:cs="Tahoma"/>
          <w:bCs/>
          <w:sz w:val="20"/>
          <w:lang w:val="el-GR"/>
        </w:rPr>
        <w:lastRenderedPageBreak/>
        <w:t xml:space="preserve">Η πιστοποίησης </w:t>
      </w:r>
      <w:r w:rsidRPr="005400A8">
        <w:rPr>
          <w:rFonts w:ascii="Tahoma" w:hAnsi="Tahoma" w:cs="Tahoma"/>
          <w:bCs/>
          <w:sz w:val="20"/>
          <w:lang w:val="en-US"/>
        </w:rPr>
        <w:t>ISO</w:t>
      </w:r>
      <w:r w:rsidRPr="00AD39A7">
        <w:rPr>
          <w:rFonts w:ascii="Tahoma" w:hAnsi="Tahoma" w:cs="Tahoma"/>
          <w:bCs/>
          <w:sz w:val="20"/>
          <w:lang w:val="el-GR"/>
        </w:rPr>
        <w:t xml:space="preserve"> 9001 πρέπει να αφορά τόσο τον προσφέροντα όσο και το εργοστάσιο παραγωγής εάν αυτά είναι διαφορετικά.</w:t>
      </w:r>
    </w:p>
    <w:p w:rsidR="004045E1" w:rsidRPr="00AD39A7" w:rsidRDefault="004045E1" w:rsidP="004045E1">
      <w:pPr>
        <w:autoSpaceDE w:val="0"/>
        <w:autoSpaceDN w:val="0"/>
        <w:spacing w:line="360" w:lineRule="auto"/>
        <w:ind w:left="709"/>
        <w:rPr>
          <w:rFonts w:ascii="Tahoma" w:hAnsi="Tahoma" w:cs="Tahoma"/>
          <w:b/>
          <w:bCs/>
          <w:sz w:val="20"/>
          <w:lang w:val="el-GR"/>
        </w:rPr>
      </w:pPr>
      <w:r w:rsidRPr="00AD39A7">
        <w:rPr>
          <w:rFonts w:ascii="Tahoma" w:hAnsi="Tahoma" w:cs="Tahoma"/>
          <w:bCs/>
          <w:sz w:val="20"/>
          <w:lang w:val="el-GR"/>
        </w:rPr>
        <w:t xml:space="preserve"> </w:t>
      </w:r>
    </w:p>
    <w:p w:rsidR="004045E1" w:rsidRPr="00AD39A7" w:rsidRDefault="004045E1" w:rsidP="004045E1">
      <w:pPr>
        <w:autoSpaceDE w:val="0"/>
        <w:autoSpaceDN w:val="0"/>
        <w:spacing w:line="360" w:lineRule="auto"/>
        <w:ind w:left="720"/>
        <w:rPr>
          <w:rFonts w:ascii="Tahoma" w:eastAsia="Verdana,Bold" w:hAnsi="Tahoma" w:cs="Tahoma"/>
          <w:b/>
          <w:bCs/>
          <w:sz w:val="20"/>
          <w:lang w:val="el-GR" w:eastAsia="en-US"/>
        </w:rPr>
      </w:pPr>
      <w:r w:rsidRPr="00AD39A7">
        <w:rPr>
          <w:rFonts w:ascii="Tahoma" w:hAnsi="Tahoma" w:cs="Tahoma"/>
          <w:bCs/>
          <w:sz w:val="20"/>
          <w:lang w:val="el-GR"/>
        </w:rPr>
        <w:t>Για όλα τα είδη που περιέχουν γραφίτη και μελάνι (</w:t>
      </w:r>
      <w:r w:rsidRPr="005400A8">
        <w:rPr>
          <w:rFonts w:ascii="Tahoma" w:hAnsi="Tahoma" w:cs="Tahoma"/>
          <w:bCs/>
          <w:sz w:val="20"/>
          <w:lang w:val="en-US"/>
        </w:rPr>
        <w:t>laser</w:t>
      </w:r>
      <w:r w:rsidRPr="00AD39A7">
        <w:rPr>
          <w:rFonts w:ascii="Tahoma" w:hAnsi="Tahoma" w:cs="Tahoma"/>
          <w:bCs/>
          <w:sz w:val="20"/>
          <w:lang w:val="el-GR"/>
        </w:rPr>
        <w:t xml:space="preserve"> </w:t>
      </w:r>
      <w:r w:rsidRPr="005400A8">
        <w:rPr>
          <w:rFonts w:ascii="Tahoma" w:hAnsi="Tahoma" w:cs="Tahoma"/>
          <w:bCs/>
          <w:sz w:val="20"/>
          <w:lang w:val="en-US"/>
        </w:rPr>
        <w:t>toner</w:t>
      </w:r>
      <w:r w:rsidRPr="00AD39A7">
        <w:rPr>
          <w:rFonts w:ascii="Tahoma" w:hAnsi="Tahoma" w:cs="Tahoma"/>
          <w:bCs/>
          <w:sz w:val="20"/>
          <w:lang w:val="el-GR"/>
        </w:rPr>
        <w:t xml:space="preserve"> </w:t>
      </w:r>
      <w:r w:rsidRPr="005400A8">
        <w:rPr>
          <w:rFonts w:ascii="Tahoma" w:hAnsi="Tahoma" w:cs="Tahoma"/>
          <w:bCs/>
          <w:sz w:val="20"/>
          <w:lang w:val="en-US"/>
        </w:rPr>
        <w:t>kai</w:t>
      </w:r>
      <w:r w:rsidRPr="00AD39A7">
        <w:rPr>
          <w:rFonts w:ascii="Tahoma" w:hAnsi="Tahoma" w:cs="Tahoma"/>
          <w:bCs/>
          <w:sz w:val="20"/>
          <w:lang w:val="el-GR"/>
        </w:rPr>
        <w:t xml:space="preserve"> </w:t>
      </w:r>
      <w:r w:rsidRPr="005400A8">
        <w:rPr>
          <w:rFonts w:ascii="Tahoma" w:hAnsi="Tahoma" w:cs="Tahoma"/>
          <w:bCs/>
          <w:sz w:val="20"/>
          <w:lang w:val="en-US"/>
        </w:rPr>
        <w:t>inkjet</w:t>
      </w:r>
      <w:r w:rsidRPr="00AD39A7">
        <w:rPr>
          <w:rFonts w:ascii="Tahoma" w:hAnsi="Tahoma" w:cs="Tahoma"/>
          <w:bCs/>
          <w:sz w:val="20"/>
          <w:lang w:val="el-GR"/>
        </w:rPr>
        <w:t>) απαιτείται ως απαράβατος όρος με ποινή αποκλεισμού -</w:t>
      </w:r>
      <w:r w:rsidRPr="00AD39A7">
        <w:rPr>
          <w:rFonts w:ascii="Tahoma" w:eastAsia="Verdana,Bold" w:hAnsi="Tahoma" w:cs="Tahoma"/>
          <w:bCs/>
          <w:sz w:val="20"/>
          <w:lang w:val="el-GR" w:eastAsia="en-US"/>
        </w:rPr>
        <w:t xml:space="preserve">έγγραφη βεβαίωση του κατασκευαστή των ειδών ότι παρέχει φύλλα δεδομένων ασφαλείας </w:t>
      </w:r>
      <w:r w:rsidRPr="005400A8">
        <w:rPr>
          <w:rFonts w:ascii="Tahoma" w:eastAsia="Verdana,Bold" w:hAnsi="Tahoma" w:cs="Tahoma"/>
          <w:bCs/>
          <w:sz w:val="20"/>
          <w:lang w:eastAsia="en-US"/>
        </w:rPr>
        <w:t>MSDS</w:t>
      </w:r>
      <w:r w:rsidRPr="00AD39A7">
        <w:rPr>
          <w:rFonts w:ascii="Tahoma" w:eastAsia="Verdana,Bold" w:hAnsi="Tahoma" w:cs="Tahoma"/>
          <w:bCs/>
          <w:sz w:val="20"/>
          <w:lang w:val="el-GR" w:eastAsia="en-US"/>
        </w:rPr>
        <w:t xml:space="preserve"> (</w:t>
      </w:r>
      <w:r w:rsidRPr="005400A8">
        <w:rPr>
          <w:rFonts w:ascii="Tahoma" w:eastAsia="Verdana,Bold" w:hAnsi="Tahoma" w:cs="Tahoma"/>
          <w:bCs/>
          <w:sz w:val="20"/>
          <w:lang w:eastAsia="en-US"/>
        </w:rPr>
        <w:t>Material</w:t>
      </w:r>
      <w:r w:rsidRPr="00AD39A7">
        <w:rPr>
          <w:rFonts w:ascii="Tahoma" w:eastAsia="Verdana,Bold" w:hAnsi="Tahoma" w:cs="Tahoma"/>
          <w:bCs/>
          <w:sz w:val="20"/>
          <w:lang w:val="el-GR" w:eastAsia="en-US"/>
        </w:rPr>
        <w:t xml:space="preserve"> </w:t>
      </w:r>
      <w:r w:rsidRPr="005400A8">
        <w:rPr>
          <w:rFonts w:ascii="Tahoma" w:eastAsia="Verdana,Bold" w:hAnsi="Tahoma" w:cs="Tahoma"/>
          <w:bCs/>
          <w:sz w:val="20"/>
          <w:lang w:eastAsia="en-US"/>
        </w:rPr>
        <w:t>Safety</w:t>
      </w:r>
      <w:r w:rsidRPr="00AD39A7">
        <w:rPr>
          <w:rFonts w:ascii="Tahoma" w:eastAsia="Verdana,Bold" w:hAnsi="Tahoma" w:cs="Tahoma"/>
          <w:bCs/>
          <w:sz w:val="20"/>
          <w:lang w:val="el-GR" w:eastAsia="en-US"/>
        </w:rPr>
        <w:t xml:space="preserve"> </w:t>
      </w:r>
      <w:r w:rsidRPr="005400A8">
        <w:rPr>
          <w:rFonts w:ascii="Tahoma" w:eastAsia="Verdana,Bold" w:hAnsi="Tahoma" w:cs="Tahoma"/>
          <w:bCs/>
          <w:sz w:val="20"/>
          <w:lang w:eastAsia="en-US"/>
        </w:rPr>
        <w:t>Data</w:t>
      </w:r>
      <w:r w:rsidRPr="00AD39A7">
        <w:rPr>
          <w:rFonts w:ascii="Tahoma" w:eastAsia="Verdana,Bold" w:hAnsi="Tahoma" w:cs="Tahoma"/>
          <w:bCs/>
          <w:sz w:val="20"/>
          <w:lang w:val="el-GR" w:eastAsia="en-US"/>
        </w:rPr>
        <w:t xml:space="preserve"> </w:t>
      </w:r>
      <w:r w:rsidRPr="005400A8">
        <w:rPr>
          <w:rFonts w:ascii="Tahoma" w:eastAsia="Verdana,Bold" w:hAnsi="Tahoma" w:cs="Tahoma"/>
          <w:bCs/>
          <w:sz w:val="20"/>
          <w:lang w:eastAsia="en-US"/>
        </w:rPr>
        <w:t>Sheet</w:t>
      </w:r>
      <w:r w:rsidRPr="00AD39A7">
        <w:rPr>
          <w:rFonts w:ascii="Tahoma" w:eastAsia="Verdana,Bold" w:hAnsi="Tahoma" w:cs="Tahoma"/>
          <w:bCs/>
          <w:sz w:val="20"/>
          <w:lang w:val="el-GR" w:eastAsia="en-US"/>
        </w:rPr>
        <w:t xml:space="preserve"> ) όπως περιγράφεται στην οδηγία 67/548/</w:t>
      </w:r>
      <w:r w:rsidRPr="005400A8">
        <w:rPr>
          <w:rFonts w:ascii="Tahoma" w:eastAsia="Verdana,Bold" w:hAnsi="Tahoma" w:cs="Tahoma"/>
          <w:bCs/>
          <w:sz w:val="20"/>
          <w:lang w:eastAsia="en-US"/>
        </w:rPr>
        <w:t>EEC</w:t>
      </w:r>
      <w:r w:rsidRPr="00AD39A7">
        <w:rPr>
          <w:rFonts w:ascii="Tahoma" w:eastAsia="Verdana,Bold" w:hAnsi="Tahoma" w:cs="Tahoma"/>
          <w:bCs/>
          <w:sz w:val="20"/>
          <w:lang w:val="el-GR" w:eastAsia="en-US"/>
        </w:rPr>
        <w:t xml:space="preserve"> της Ευρωπαϊκής Ένωσης για τις επικίνδυνες ουσίες .</w:t>
      </w:r>
    </w:p>
    <w:p w:rsidR="004045E1" w:rsidRPr="00AD39A7" w:rsidRDefault="004045E1" w:rsidP="004045E1">
      <w:pPr>
        <w:pStyle w:val="a6"/>
        <w:autoSpaceDE w:val="0"/>
        <w:autoSpaceDN w:val="0"/>
        <w:spacing w:line="360" w:lineRule="auto"/>
        <w:rPr>
          <w:rFonts w:ascii="Tahoma" w:eastAsia="Calibri" w:hAnsi="Tahoma" w:cs="Tahoma"/>
          <w:b/>
          <w:bCs/>
          <w:lang w:val="el-GR" w:eastAsia="en-US"/>
        </w:rPr>
      </w:pPr>
      <w:r w:rsidRPr="00AD39A7">
        <w:rPr>
          <w:rFonts w:ascii="Tahoma" w:hAnsi="Tahoma" w:cs="Tahoma"/>
          <w:bCs/>
          <w:lang w:val="el-GR"/>
        </w:rPr>
        <w:t xml:space="preserve"> </w:t>
      </w:r>
      <w:r w:rsidRPr="00AD39A7">
        <w:rPr>
          <w:rFonts w:ascii="Tahoma" w:eastAsia="Calibri" w:hAnsi="Tahoma" w:cs="Tahoma"/>
          <w:bCs/>
          <w:lang w:val="el-GR" w:eastAsia="en-US"/>
        </w:rPr>
        <w:t>Συνημμένα, απαιτείται επίσης να προσκομιστούν επικυρωμένα, κατά το νόμο, αντίγραφα των εν λόγω πιστοποιήσεων.</w:t>
      </w:r>
    </w:p>
    <w:p w:rsidR="004045E1" w:rsidRPr="00AD39A7" w:rsidRDefault="004045E1" w:rsidP="004045E1">
      <w:pPr>
        <w:pStyle w:val="a6"/>
        <w:numPr>
          <w:ilvl w:val="0"/>
          <w:numId w:val="2"/>
        </w:numPr>
        <w:suppressAutoHyphens w:val="0"/>
        <w:autoSpaceDE w:val="0"/>
        <w:autoSpaceDN w:val="0"/>
        <w:adjustRightInd w:val="0"/>
        <w:spacing w:after="0" w:line="360" w:lineRule="auto"/>
        <w:rPr>
          <w:rFonts w:ascii="Tahoma" w:eastAsia="Verdana,Bold" w:hAnsi="Tahoma" w:cs="Tahoma"/>
          <w:b/>
          <w:bCs/>
          <w:lang w:val="el-GR" w:eastAsia="en-US"/>
        </w:rPr>
      </w:pPr>
      <w:r w:rsidRPr="00AD39A7">
        <w:rPr>
          <w:rFonts w:ascii="Tahoma" w:eastAsia="Verdana,Bold" w:hAnsi="Tahoma" w:cs="Tahoma"/>
          <w:bCs/>
          <w:lang w:val="el-GR" w:eastAsia="en-US"/>
        </w:rPr>
        <w:t xml:space="preserve">Για όλα τα προσφερόμενα είδη  να προσφέρεται ο κωδικός μελανιού με τη μεγαλύτερη χωρητικότητα (αριθμός σελίδων) σύμφωνα με το πρότυπο </w:t>
      </w:r>
      <w:r w:rsidRPr="005400A8">
        <w:rPr>
          <w:rFonts w:ascii="Tahoma" w:eastAsia="Verdana,Bold" w:hAnsi="Tahoma" w:cs="Tahoma"/>
          <w:bCs/>
          <w:lang w:eastAsia="en-US"/>
        </w:rPr>
        <w:t>ISO</w:t>
      </w:r>
      <w:r w:rsidRPr="00AD39A7">
        <w:rPr>
          <w:rFonts w:ascii="Tahoma" w:eastAsia="Verdana,Bold" w:hAnsi="Tahoma" w:cs="Tahoma"/>
          <w:bCs/>
          <w:lang w:val="el-GR" w:eastAsia="en-US"/>
        </w:rPr>
        <w:t xml:space="preserve"> /</w:t>
      </w:r>
      <w:r w:rsidRPr="005400A8">
        <w:rPr>
          <w:rFonts w:ascii="Tahoma" w:eastAsia="Verdana,Bold" w:hAnsi="Tahoma" w:cs="Tahoma"/>
          <w:bCs/>
          <w:lang w:eastAsia="en-US"/>
        </w:rPr>
        <w:t>IEC</w:t>
      </w:r>
      <w:r w:rsidRPr="00AD39A7">
        <w:rPr>
          <w:rFonts w:ascii="Tahoma" w:eastAsia="Verdana,Bold" w:hAnsi="Tahoma" w:cs="Tahoma"/>
          <w:bCs/>
          <w:lang w:val="el-GR" w:eastAsia="en-US"/>
        </w:rPr>
        <w:t xml:space="preserve"> 19752 (μονόχρωμα </w:t>
      </w:r>
      <w:r w:rsidRPr="005400A8">
        <w:rPr>
          <w:rFonts w:ascii="Tahoma" w:eastAsia="Verdana,Bold" w:hAnsi="Tahoma" w:cs="Tahoma"/>
          <w:bCs/>
          <w:lang w:eastAsia="en-US"/>
        </w:rPr>
        <w:t>toner</w:t>
      </w:r>
      <w:r w:rsidRPr="00AD39A7">
        <w:rPr>
          <w:rFonts w:ascii="Tahoma" w:eastAsia="Verdana,Bold" w:hAnsi="Tahoma" w:cs="Tahoma"/>
          <w:bCs/>
          <w:lang w:val="el-GR" w:eastAsia="en-US"/>
        </w:rPr>
        <w:t>) ,</w:t>
      </w:r>
      <w:r w:rsidRPr="005400A8">
        <w:rPr>
          <w:rFonts w:ascii="Tahoma" w:eastAsia="Verdana,Bold" w:hAnsi="Tahoma" w:cs="Tahoma"/>
          <w:bCs/>
          <w:lang w:eastAsia="en-US"/>
        </w:rPr>
        <w:t>ISO</w:t>
      </w:r>
      <w:r w:rsidRPr="00AD39A7">
        <w:rPr>
          <w:rFonts w:ascii="Tahoma" w:eastAsia="Verdana,Bold" w:hAnsi="Tahoma" w:cs="Tahoma"/>
          <w:bCs/>
          <w:lang w:val="el-GR" w:eastAsia="en-US"/>
        </w:rPr>
        <w:t xml:space="preserve"> /</w:t>
      </w:r>
      <w:r w:rsidRPr="005400A8">
        <w:rPr>
          <w:rFonts w:ascii="Tahoma" w:eastAsia="Verdana,Bold" w:hAnsi="Tahoma" w:cs="Tahoma"/>
          <w:bCs/>
          <w:lang w:eastAsia="en-US"/>
        </w:rPr>
        <w:t>IEC</w:t>
      </w:r>
      <w:r w:rsidRPr="00AD39A7">
        <w:rPr>
          <w:rFonts w:ascii="Tahoma" w:eastAsia="Verdana,Bold" w:hAnsi="Tahoma" w:cs="Tahoma"/>
          <w:bCs/>
          <w:lang w:val="el-GR" w:eastAsia="en-US"/>
        </w:rPr>
        <w:t xml:space="preserve"> 24711(έγχρωμα μελανοδοχεία) ,</w:t>
      </w:r>
      <w:r w:rsidRPr="005400A8">
        <w:rPr>
          <w:rFonts w:ascii="Tahoma" w:eastAsia="Verdana,Bold" w:hAnsi="Tahoma" w:cs="Tahoma"/>
          <w:bCs/>
          <w:lang w:eastAsia="en-US"/>
        </w:rPr>
        <w:t>ISO</w:t>
      </w:r>
      <w:r w:rsidRPr="00AD39A7">
        <w:rPr>
          <w:rFonts w:ascii="Tahoma" w:eastAsia="Verdana,Bold" w:hAnsi="Tahoma" w:cs="Tahoma"/>
          <w:bCs/>
          <w:lang w:val="el-GR" w:eastAsia="en-US"/>
        </w:rPr>
        <w:t xml:space="preserve"> /</w:t>
      </w:r>
      <w:r w:rsidRPr="005400A8">
        <w:rPr>
          <w:rFonts w:ascii="Tahoma" w:eastAsia="Verdana,Bold" w:hAnsi="Tahoma" w:cs="Tahoma"/>
          <w:bCs/>
          <w:lang w:eastAsia="en-US"/>
        </w:rPr>
        <w:t>IEC</w:t>
      </w:r>
      <w:r w:rsidRPr="00AD39A7">
        <w:rPr>
          <w:rFonts w:ascii="Tahoma" w:eastAsia="Verdana,Bold" w:hAnsi="Tahoma" w:cs="Tahoma"/>
          <w:bCs/>
          <w:lang w:val="el-GR" w:eastAsia="en-US"/>
        </w:rPr>
        <w:t xml:space="preserve"> 19798 (έγχρωμα </w:t>
      </w:r>
      <w:r w:rsidRPr="005400A8">
        <w:rPr>
          <w:rFonts w:ascii="Tahoma" w:eastAsia="Verdana,Bold" w:hAnsi="Tahoma" w:cs="Tahoma"/>
          <w:bCs/>
          <w:lang w:eastAsia="en-US"/>
        </w:rPr>
        <w:t>toner</w:t>
      </w:r>
      <w:r w:rsidRPr="00AD39A7">
        <w:rPr>
          <w:rFonts w:ascii="Tahoma" w:eastAsia="Verdana,Bold" w:hAnsi="Tahoma" w:cs="Tahoma"/>
          <w:bCs/>
          <w:lang w:val="el-GR" w:eastAsia="en-US"/>
        </w:rPr>
        <w:t xml:space="preserve"> ) .</w:t>
      </w:r>
    </w:p>
    <w:p w:rsidR="004045E1" w:rsidRPr="00AD39A7" w:rsidRDefault="004045E1" w:rsidP="004045E1">
      <w:pPr>
        <w:pStyle w:val="a6"/>
        <w:numPr>
          <w:ilvl w:val="0"/>
          <w:numId w:val="2"/>
        </w:numPr>
        <w:suppressAutoHyphens w:val="0"/>
        <w:spacing w:after="0" w:line="360" w:lineRule="auto"/>
        <w:ind w:left="714" w:hanging="357"/>
        <w:rPr>
          <w:rFonts w:ascii="Tahoma" w:hAnsi="Tahoma" w:cs="Tahoma"/>
          <w:b/>
          <w:bCs/>
          <w:lang w:val="el-GR"/>
        </w:rPr>
      </w:pPr>
      <w:r w:rsidRPr="00AD39A7">
        <w:rPr>
          <w:rFonts w:ascii="Tahoma" w:hAnsi="Tahoma" w:cs="Tahoma"/>
          <w:bCs/>
          <w:lang w:val="el-GR"/>
        </w:rPr>
        <w:t xml:space="preserve">Σε περίπτωση που προσφερθούν ανακατασκευασμένα </w:t>
      </w:r>
      <w:r w:rsidRPr="005400A8">
        <w:rPr>
          <w:rFonts w:ascii="Tahoma" w:hAnsi="Tahoma" w:cs="Tahoma"/>
          <w:bCs/>
        </w:rPr>
        <w:t>TONER</w:t>
      </w:r>
      <w:r w:rsidRPr="00AD39A7">
        <w:rPr>
          <w:rFonts w:ascii="Tahoma" w:hAnsi="Tahoma" w:cs="Tahoma"/>
          <w:bCs/>
          <w:lang w:val="el-GR"/>
        </w:rPr>
        <w:t xml:space="preserve"> τότε απαιτείται, επί ποινή αποκλεισμού, έγγραφη  βεβαίωση του προσφέροντος ότι έχει πραγματοποιήσει την συνολική διαδικασία αποσυναρμολόγησης, ηλεκτρονικού και μηχανολογικού ελέγχου, αντικατάστασης όλων των φθαρμένων εξαρτημάτων, εσωτερικό καθάρισμα από τα υπολείμματα παλιού γραφίτη </w:t>
      </w:r>
      <w:proofErr w:type="spellStart"/>
      <w:r w:rsidRPr="00AD39A7">
        <w:rPr>
          <w:rFonts w:ascii="Tahoma" w:hAnsi="Tahoma" w:cs="Tahoma"/>
          <w:bCs/>
          <w:lang w:val="el-GR"/>
        </w:rPr>
        <w:t>επαναγέμιση</w:t>
      </w:r>
      <w:proofErr w:type="spellEnd"/>
      <w:r w:rsidRPr="00AD39A7">
        <w:rPr>
          <w:rFonts w:ascii="Tahoma" w:hAnsi="Tahoma" w:cs="Tahoma"/>
          <w:bCs/>
          <w:lang w:val="el-GR"/>
        </w:rPr>
        <w:t xml:space="preserve"> με αποφόρτιση από το στατικό ηλεκτρισμό του </w:t>
      </w:r>
      <w:r w:rsidRPr="005400A8">
        <w:rPr>
          <w:rFonts w:ascii="Tahoma" w:hAnsi="Tahoma" w:cs="Tahoma"/>
          <w:bCs/>
        </w:rPr>
        <w:t>TONER</w:t>
      </w:r>
      <w:r w:rsidRPr="00AD39A7">
        <w:rPr>
          <w:rFonts w:ascii="Tahoma" w:hAnsi="Tahoma" w:cs="Tahoma"/>
          <w:bCs/>
          <w:lang w:val="el-GR"/>
        </w:rPr>
        <w:t xml:space="preserve"> και </w:t>
      </w:r>
      <w:proofErr w:type="spellStart"/>
      <w:r w:rsidRPr="00AD39A7">
        <w:rPr>
          <w:rFonts w:ascii="Tahoma" w:hAnsi="Tahoma" w:cs="Tahoma"/>
          <w:bCs/>
          <w:lang w:val="el-GR"/>
        </w:rPr>
        <w:t>επανασυναρμολόγησής</w:t>
      </w:r>
      <w:proofErr w:type="spellEnd"/>
      <w:r w:rsidRPr="00AD39A7">
        <w:rPr>
          <w:rFonts w:ascii="Tahoma" w:hAnsi="Tahoma" w:cs="Tahoma"/>
          <w:bCs/>
          <w:lang w:val="el-GR"/>
        </w:rPr>
        <w:t xml:space="preserve">  του.</w:t>
      </w:r>
    </w:p>
    <w:p w:rsidR="004045E1" w:rsidRPr="00AD39A7" w:rsidRDefault="004045E1" w:rsidP="004045E1">
      <w:pPr>
        <w:spacing w:line="360" w:lineRule="auto"/>
        <w:ind w:left="720"/>
        <w:rPr>
          <w:rFonts w:ascii="Tahoma" w:hAnsi="Tahoma" w:cs="Tahoma"/>
          <w:b/>
          <w:bCs/>
          <w:color w:val="FF0000"/>
          <w:sz w:val="20"/>
          <w:lang w:val="el-GR"/>
        </w:rPr>
      </w:pPr>
    </w:p>
    <w:p w:rsidR="004045E1" w:rsidRPr="00AD39A7" w:rsidRDefault="004045E1" w:rsidP="004045E1">
      <w:pPr>
        <w:spacing w:line="360" w:lineRule="auto"/>
        <w:rPr>
          <w:rFonts w:ascii="Tahoma" w:hAnsi="Tahoma" w:cs="Tahoma"/>
          <w:b/>
          <w:bCs/>
          <w:sz w:val="20"/>
          <w:lang w:val="el-GR"/>
        </w:rPr>
      </w:pPr>
      <w:r w:rsidRPr="00AD39A7">
        <w:rPr>
          <w:rFonts w:ascii="Tahoma" w:hAnsi="Tahoma" w:cs="Tahoma"/>
          <w:bCs/>
          <w:sz w:val="20"/>
          <w:lang w:val="el-GR"/>
        </w:rPr>
        <w:t>ΕΛΑΤΤΩΜΑΤΙΚΑ ΕΙΔΗ</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Εφόσον κάποιο από τα προσφερόμενα είδη αποδειχτεί ελαττωματικό, θα αντικατασταθεί άμεσα με νέο αρίστης ποιότητας χωρίς οικονομική επιβάρυνση του νοσοκομείου.</w:t>
      </w: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r w:rsidRPr="00AD39A7">
        <w:rPr>
          <w:rFonts w:ascii="Tahoma" w:eastAsia="Verdana,Bold" w:hAnsi="Tahoma" w:cs="Tahoma"/>
          <w:bCs/>
          <w:lang w:val="el-GR" w:eastAsia="en-US"/>
        </w:rPr>
        <w:t>Τα αναλώσιμα υλικά που τυχόν βρεθούν είτε κατά τον έλεγχο παραλαβής είτε μετέπειτα κατά   την περίοδο χρήσης τους ακατάλληλα,  με αποτέλεσμα :</w:t>
      </w:r>
    </w:p>
    <w:p w:rsidR="004045E1" w:rsidRPr="00AD39A7" w:rsidRDefault="004045E1" w:rsidP="004045E1">
      <w:pPr>
        <w:autoSpaceDE w:val="0"/>
        <w:autoSpaceDN w:val="0"/>
        <w:spacing w:line="360" w:lineRule="auto"/>
        <w:ind w:left="360" w:firstLine="360"/>
        <w:rPr>
          <w:rFonts w:ascii="Tahoma" w:eastAsia="Verdana,Bold" w:hAnsi="Tahoma" w:cs="Tahoma"/>
          <w:b/>
          <w:bCs/>
          <w:sz w:val="20"/>
          <w:lang w:val="el-GR" w:eastAsia="en-US"/>
        </w:rPr>
      </w:pPr>
      <w:r w:rsidRPr="00AD39A7">
        <w:rPr>
          <w:rFonts w:ascii="Tahoma" w:eastAsia="Verdana,Bold" w:hAnsi="Tahoma" w:cs="Tahoma"/>
          <w:bCs/>
          <w:sz w:val="20"/>
          <w:lang w:val="el-GR" w:eastAsia="en-US"/>
        </w:rPr>
        <w:t>Α) ποιότητα εκτύπωσης  μη ισάξια του αυθεντικού</w:t>
      </w: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r w:rsidRPr="00AD39A7">
        <w:rPr>
          <w:rFonts w:ascii="Tahoma" w:eastAsia="Verdana,Bold" w:hAnsi="Tahoma" w:cs="Tahoma"/>
          <w:bCs/>
          <w:lang w:val="el-GR" w:eastAsia="en-US"/>
        </w:rPr>
        <w:t>Β) κακή ή/και παντελή έλλειψη εκτύπωσης</w:t>
      </w: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r w:rsidRPr="00AD39A7">
        <w:rPr>
          <w:rFonts w:ascii="Tahoma" w:eastAsia="Verdana,Bold" w:hAnsi="Tahoma" w:cs="Tahoma"/>
          <w:bCs/>
          <w:lang w:val="el-GR" w:eastAsia="en-US"/>
        </w:rPr>
        <w:t>Γ) να μην αναγνωρίζονται από το μηχάνημα για το οποίο προορίζονται</w:t>
      </w: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r w:rsidRPr="00AD39A7">
        <w:rPr>
          <w:rFonts w:ascii="Tahoma" w:eastAsia="Verdana,Bold" w:hAnsi="Tahoma" w:cs="Tahoma"/>
          <w:bCs/>
          <w:lang w:val="el-GR" w:eastAsia="en-US"/>
        </w:rPr>
        <w:t xml:space="preserve">Δ )μικρότερο αριθμό εκτυπώσεων από τον αριθμό που προβλέπεται από τα αντίστοιχα </w:t>
      </w:r>
      <w:r w:rsidRPr="005400A8">
        <w:rPr>
          <w:rFonts w:ascii="Tahoma" w:eastAsia="Verdana,Bold" w:hAnsi="Tahoma" w:cs="Tahoma"/>
          <w:bCs/>
          <w:lang w:eastAsia="en-US"/>
        </w:rPr>
        <w:t>ISO</w:t>
      </w:r>
      <w:r w:rsidRPr="00AD39A7">
        <w:rPr>
          <w:rFonts w:ascii="Tahoma" w:eastAsia="Verdana,Bold" w:hAnsi="Tahoma" w:cs="Tahoma"/>
          <w:bCs/>
          <w:lang w:val="el-GR" w:eastAsia="en-US"/>
        </w:rPr>
        <w:t xml:space="preserve"> (αριθμού σελίδων εκτύπωσης)</w:t>
      </w:r>
    </w:p>
    <w:p w:rsidR="004045E1" w:rsidRPr="00AD39A7" w:rsidRDefault="004045E1" w:rsidP="004045E1">
      <w:pPr>
        <w:spacing w:line="360" w:lineRule="auto"/>
        <w:ind w:left="720"/>
        <w:rPr>
          <w:rFonts w:ascii="Tahoma" w:hAnsi="Tahoma" w:cs="Tahoma"/>
          <w:b/>
          <w:bCs/>
          <w:sz w:val="20"/>
          <w:lang w:val="el-GR"/>
        </w:rPr>
      </w:pPr>
      <w:r w:rsidRPr="00AD39A7">
        <w:rPr>
          <w:rFonts w:ascii="Tahoma" w:eastAsia="Verdana,Bold" w:hAnsi="Tahoma" w:cs="Tahoma"/>
          <w:bCs/>
          <w:sz w:val="20"/>
          <w:lang w:val="el-GR" w:eastAsia="en-US"/>
        </w:rPr>
        <w:lastRenderedPageBreak/>
        <w:t xml:space="preserve">θα αντικαθίστανται άμεσα με νέα αρίστης ποιότητας </w:t>
      </w:r>
      <w:r w:rsidRPr="00AD39A7">
        <w:rPr>
          <w:rFonts w:ascii="Tahoma" w:hAnsi="Tahoma" w:cs="Tahoma"/>
          <w:bCs/>
          <w:sz w:val="20"/>
          <w:lang w:val="el-GR"/>
        </w:rPr>
        <w:t>χωρίς οικονομική επιβάρυνση του νοσοκομείου.</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 xml:space="preserve">Εάν αποδειχτούν ελαττωματικά περισσότερο από το 15% της ποσότητας του συγκεκριμένου κωδικού, θα αντικατασταθεί άμεσα όλη η ποσότητα του συγκεκριμένου κωδικού – και τα ελαττωματικά είδη και η λοιπή ποσότητα - με νέα προϊόντα, χωρίς οικονομική επιβάρυνση του νοσοκομείου. </w:t>
      </w:r>
    </w:p>
    <w:p w:rsidR="004045E1" w:rsidRPr="00AD39A7" w:rsidRDefault="004045E1" w:rsidP="004045E1">
      <w:pPr>
        <w:spacing w:line="360" w:lineRule="auto"/>
        <w:ind w:left="720"/>
        <w:rPr>
          <w:rFonts w:ascii="Tahoma" w:hAnsi="Tahoma" w:cs="Tahoma"/>
          <w:b/>
          <w:bCs/>
          <w:sz w:val="20"/>
          <w:lang w:val="el-GR"/>
        </w:rPr>
      </w:pPr>
    </w:p>
    <w:p w:rsidR="004045E1" w:rsidRPr="00AD39A7" w:rsidRDefault="004045E1" w:rsidP="004045E1">
      <w:pPr>
        <w:numPr>
          <w:ilvl w:val="0"/>
          <w:numId w:val="1"/>
        </w:numPr>
        <w:suppressAutoHyphens w:val="0"/>
        <w:spacing w:after="0" w:line="360" w:lineRule="auto"/>
        <w:rPr>
          <w:rFonts w:ascii="Tahoma" w:hAnsi="Tahoma" w:cs="Tahoma"/>
          <w:b/>
          <w:bCs/>
          <w:sz w:val="20"/>
          <w:lang w:val="el-GR"/>
        </w:rPr>
      </w:pPr>
      <w:r w:rsidRPr="00AD39A7">
        <w:rPr>
          <w:rFonts w:ascii="Tahoma" w:hAnsi="Tahoma" w:cs="Tahoma"/>
          <w:bCs/>
          <w:sz w:val="20"/>
          <w:lang w:val="el-GR"/>
        </w:rPr>
        <w:t xml:space="preserve">Εφόσον προκληθεί οποιαδήποτε βλάβη σε εκτυπωτικό μηχάνημα του νοσοκομείου από τη χρήση ισοδύναμων (συμβατών) </w:t>
      </w:r>
      <w:proofErr w:type="spellStart"/>
      <w:r w:rsidRPr="00AD39A7">
        <w:rPr>
          <w:rFonts w:ascii="Tahoma" w:hAnsi="Tahoma" w:cs="Tahoma"/>
          <w:bCs/>
          <w:sz w:val="20"/>
          <w:lang w:val="el-GR"/>
        </w:rPr>
        <w:t>τόνερ</w:t>
      </w:r>
      <w:proofErr w:type="spellEnd"/>
      <w:r w:rsidRPr="00AD39A7">
        <w:rPr>
          <w:rFonts w:ascii="Tahoma" w:hAnsi="Tahoma" w:cs="Tahoma"/>
          <w:bCs/>
          <w:sz w:val="20"/>
          <w:lang w:val="el-GR"/>
        </w:rPr>
        <w:t xml:space="preserve"> (γεγονός που θα πιστοποιηθεί από την κατασκευάστρια εταιρεία είτε από εξειδικευμένο φορέα συντήρησης των μηχανημάτων), ο προσφέρων θα αναλάβει είτε την αποκατάσταση της βλάβης του μηχανήματος είτε την αποζημίωση της χρέωσης του επισκευαστή.</w:t>
      </w:r>
    </w:p>
    <w:p w:rsidR="004045E1" w:rsidRDefault="004045E1" w:rsidP="004045E1">
      <w:pPr>
        <w:spacing w:line="360" w:lineRule="auto"/>
        <w:rPr>
          <w:rFonts w:ascii="Tahoma" w:hAnsi="Tahoma" w:cs="Tahoma"/>
          <w:b/>
          <w:bCs/>
          <w:sz w:val="20"/>
          <w:lang w:val="el-GR"/>
        </w:rPr>
      </w:pPr>
    </w:p>
    <w:p w:rsidR="004045E1" w:rsidRDefault="004045E1" w:rsidP="004045E1">
      <w:pPr>
        <w:spacing w:line="360" w:lineRule="auto"/>
        <w:rPr>
          <w:rFonts w:ascii="Tahoma" w:hAnsi="Tahoma" w:cs="Tahoma"/>
          <w:b/>
          <w:bCs/>
          <w:sz w:val="20"/>
          <w:lang w:val="el-GR"/>
        </w:rPr>
      </w:pPr>
    </w:p>
    <w:p w:rsidR="004045E1" w:rsidRPr="00AD39A7" w:rsidRDefault="004045E1" w:rsidP="004045E1">
      <w:pPr>
        <w:spacing w:line="360" w:lineRule="auto"/>
        <w:rPr>
          <w:rFonts w:ascii="Tahoma" w:hAnsi="Tahoma" w:cs="Tahoma"/>
          <w:b/>
          <w:bCs/>
          <w:sz w:val="20"/>
          <w:lang w:val="el-GR"/>
        </w:rPr>
      </w:pPr>
    </w:p>
    <w:p w:rsidR="004045E1" w:rsidRPr="00AD39A7" w:rsidRDefault="004045E1" w:rsidP="004045E1">
      <w:pPr>
        <w:spacing w:line="360" w:lineRule="auto"/>
        <w:rPr>
          <w:rFonts w:ascii="Tahoma" w:hAnsi="Tahoma" w:cs="Tahoma"/>
          <w:b/>
          <w:bCs/>
          <w:sz w:val="20"/>
          <w:lang w:val="el-GR"/>
        </w:rPr>
      </w:pPr>
      <w:r w:rsidRPr="00AD39A7">
        <w:rPr>
          <w:rFonts w:ascii="Tahoma" w:hAnsi="Tahoma" w:cs="Tahoma"/>
          <w:bCs/>
          <w:sz w:val="20"/>
          <w:lang w:val="el-GR"/>
        </w:rPr>
        <w:t>ΣΥΣΚΕΥΑΣΙΑ</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Τα υλικά θα παραδίδονται συσκευασμένα:</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Οι εσωτερικές συσκευασίες θα είναι αεροστεγώς κλεισμένες.</w:t>
      </w:r>
    </w:p>
    <w:p w:rsidR="004045E1" w:rsidRPr="00AD39A7" w:rsidRDefault="004045E1" w:rsidP="004045E1">
      <w:pPr>
        <w:spacing w:line="360" w:lineRule="auto"/>
        <w:ind w:left="709"/>
        <w:rPr>
          <w:rFonts w:ascii="Tahoma" w:hAnsi="Tahoma" w:cs="Tahoma"/>
          <w:b/>
          <w:bCs/>
          <w:sz w:val="20"/>
          <w:lang w:val="el-GR"/>
        </w:rPr>
      </w:pPr>
      <w:r w:rsidRPr="00AD39A7">
        <w:rPr>
          <w:rFonts w:ascii="Tahoma" w:hAnsi="Tahoma" w:cs="Tahoma"/>
          <w:bCs/>
          <w:sz w:val="20"/>
          <w:lang w:val="el-GR"/>
        </w:rPr>
        <w:t>Όλα τα προϊόντα  θα πρέπει επίσης να έχουν προστατευτικό κάλυμμα κεφαλής, το οποίο να αφαιρείται πριν από τη χρήση</w:t>
      </w:r>
    </w:p>
    <w:p w:rsidR="004045E1" w:rsidRPr="00AD39A7" w:rsidRDefault="004045E1" w:rsidP="004045E1">
      <w:pPr>
        <w:spacing w:line="360" w:lineRule="auto"/>
        <w:ind w:left="720"/>
        <w:rPr>
          <w:rFonts w:ascii="Tahoma" w:hAnsi="Tahoma" w:cs="Tahoma"/>
          <w:b/>
          <w:bCs/>
          <w:sz w:val="20"/>
          <w:lang w:val="el-GR"/>
        </w:rPr>
      </w:pP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Στις εξωτερικές συσκευασίες θα αναγράφονται:</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 xml:space="preserve"> α) η συμβατότητα τύπου – μοντέλο</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 xml:space="preserve"> β) τα μοντέλα (οι τύποι)  των εκτυπωτών για τα οποία προορίζεται</w:t>
      </w:r>
    </w:p>
    <w:p w:rsidR="004045E1" w:rsidRPr="00AD39A7" w:rsidRDefault="004045E1" w:rsidP="004045E1">
      <w:pPr>
        <w:spacing w:line="360" w:lineRule="auto"/>
        <w:ind w:left="720"/>
        <w:rPr>
          <w:rFonts w:ascii="Tahoma" w:hAnsi="Tahoma" w:cs="Tahoma"/>
          <w:b/>
          <w:bCs/>
          <w:sz w:val="20"/>
          <w:lang w:val="el-GR"/>
        </w:rPr>
      </w:pPr>
      <w:r w:rsidRPr="00AD39A7">
        <w:rPr>
          <w:rFonts w:ascii="Tahoma" w:hAnsi="Tahoma" w:cs="Tahoma"/>
          <w:bCs/>
          <w:sz w:val="20"/>
          <w:lang w:val="el-GR"/>
        </w:rPr>
        <w:t xml:space="preserve"> γ) η ημερομηνία λήξης ή εναλλακτικά, η ημερομηνία κατασκευής και η χρονική διάρκεια του προϊόντος</w:t>
      </w:r>
    </w:p>
    <w:p w:rsidR="004045E1" w:rsidRPr="00AD39A7" w:rsidRDefault="004045E1" w:rsidP="004045E1">
      <w:pPr>
        <w:autoSpaceDE w:val="0"/>
        <w:autoSpaceDN w:val="0"/>
        <w:spacing w:line="360" w:lineRule="auto"/>
        <w:ind w:left="720"/>
        <w:rPr>
          <w:rFonts w:ascii="Tahoma" w:eastAsia="Verdana,Bold" w:hAnsi="Tahoma" w:cs="Tahoma"/>
          <w:b/>
          <w:bCs/>
          <w:color w:val="000000"/>
          <w:sz w:val="20"/>
          <w:lang w:val="el-GR" w:eastAsia="en-US"/>
        </w:rPr>
      </w:pPr>
      <w:r w:rsidRPr="00AD39A7">
        <w:rPr>
          <w:rFonts w:ascii="Tahoma" w:eastAsia="Verdana,Bold" w:hAnsi="Tahoma" w:cs="Tahoma"/>
          <w:bCs/>
          <w:color w:val="000000"/>
          <w:sz w:val="20"/>
          <w:lang w:val="el-GR" w:eastAsia="en-US"/>
        </w:rPr>
        <w:t>δ) Επιπλέον στη συσκευασία θα αναγράφεται με σαφήνεια ο κατασκευαστής του προϊόντος ( εργοστάσιο παραγωγής, χώρα και επωνυμία</w:t>
      </w:r>
    </w:p>
    <w:p w:rsidR="004045E1" w:rsidRPr="00AD39A7" w:rsidRDefault="004045E1" w:rsidP="004045E1">
      <w:pPr>
        <w:pStyle w:val="a6"/>
        <w:autoSpaceDE w:val="0"/>
        <w:autoSpaceDN w:val="0"/>
        <w:spacing w:line="360" w:lineRule="auto"/>
        <w:ind w:left="714"/>
        <w:rPr>
          <w:rFonts w:ascii="Tahoma" w:hAnsi="Tahoma" w:cs="Tahoma"/>
          <w:b/>
          <w:bCs/>
          <w:lang w:val="el-GR"/>
        </w:rPr>
      </w:pPr>
    </w:p>
    <w:p w:rsidR="004045E1" w:rsidRPr="00AD39A7" w:rsidRDefault="004045E1" w:rsidP="004045E1">
      <w:pPr>
        <w:pStyle w:val="a6"/>
        <w:autoSpaceDE w:val="0"/>
        <w:autoSpaceDN w:val="0"/>
        <w:spacing w:line="360" w:lineRule="auto"/>
        <w:ind w:left="714"/>
        <w:rPr>
          <w:rFonts w:ascii="Tahoma" w:eastAsia="Calibri" w:hAnsi="Tahoma" w:cs="Tahoma"/>
          <w:b/>
          <w:bCs/>
          <w:lang w:val="el-GR" w:eastAsia="en-US"/>
        </w:rPr>
      </w:pPr>
      <w:r w:rsidRPr="00AD39A7">
        <w:rPr>
          <w:rFonts w:ascii="Tahoma" w:hAnsi="Tahoma" w:cs="Tahoma"/>
          <w:bCs/>
          <w:lang w:val="el-GR"/>
        </w:rPr>
        <w:t xml:space="preserve">Τα προσφερόμενα είδη θα έχουν ημερομηνία λήξης τουλάχιστον δύο (2) χρόνια μετά την ημερομηνία παράδοσης </w:t>
      </w:r>
      <w:r w:rsidRPr="00AD39A7">
        <w:rPr>
          <w:rFonts w:ascii="Tahoma" w:eastAsia="Calibri" w:hAnsi="Tahoma" w:cs="Tahoma"/>
          <w:bCs/>
          <w:lang w:val="el-GR" w:eastAsia="en-US"/>
        </w:rPr>
        <w:t>και θα παρέχεται εγγύηση :</w:t>
      </w:r>
    </w:p>
    <w:p w:rsidR="004045E1" w:rsidRPr="005400A8" w:rsidRDefault="004045E1" w:rsidP="004045E1">
      <w:pPr>
        <w:pStyle w:val="a6"/>
        <w:numPr>
          <w:ilvl w:val="0"/>
          <w:numId w:val="4"/>
        </w:numPr>
        <w:suppressAutoHyphens w:val="0"/>
        <w:autoSpaceDE w:val="0"/>
        <w:autoSpaceDN w:val="0"/>
        <w:adjustRightInd w:val="0"/>
        <w:spacing w:after="0" w:line="360" w:lineRule="auto"/>
        <w:rPr>
          <w:rFonts w:ascii="Tahoma" w:eastAsia="Calibri" w:hAnsi="Tahoma" w:cs="Tahoma"/>
          <w:b/>
          <w:bCs/>
          <w:lang w:eastAsia="en-US"/>
        </w:rPr>
      </w:pPr>
      <w:proofErr w:type="spellStart"/>
      <w:r w:rsidRPr="005400A8">
        <w:rPr>
          <w:rFonts w:ascii="Tahoma" w:eastAsia="Calibri" w:hAnsi="Tahoma" w:cs="Tahoma"/>
          <w:bCs/>
          <w:lang w:eastAsia="en-US"/>
        </w:rPr>
        <w:t>Καλής</w:t>
      </w:r>
      <w:proofErr w:type="spellEnd"/>
      <w:r w:rsidRPr="005400A8">
        <w:rPr>
          <w:rFonts w:ascii="Tahoma" w:eastAsia="Calibri" w:hAnsi="Tahoma" w:cs="Tahoma"/>
          <w:bCs/>
          <w:lang w:eastAsia="en-US"/>
        </w:rPr>
        <w:t xml:space="preserve"> </w:t>
      </w:r>
      <w:proofErr w:type="spellStart"/>
      <w:r w:rsidRPr="005400A8">
        <w:rPr>
          <w:rFonts w:ascii="Tahoma" w:eastAsia="Calibri" w:hAnsi="Tahoma" w:cs="Tahoma"/>
          <w:bCs/>
          <w:lang w:eastAsia="en-US"/>
        </w:rPr>
        <w:t>λειτουργίας</w:t>
      </w:r>
      <w:proofErr w:type="spellEnd"/>
      <w:r w:rsidRPr="005400A8">
        <w:rPr>
          <w:rFonts w:ascii="Tahoma" w:eastAsia="Calibri" w:hAnsi="Tahoma" w:cs="Tahoma"/>
          <w:bCs/>
          <w:lang w:eastAsia="en-US"/>
        </w:rPr>
        <w:t xml:space="preserve"> (2 </w:t>
      </w:r>
      <w:proofErr w:type="spellStart"/>
      <w:r w:rsidRPr="005400A8">
        <w:rPr>
          <w:rFonts w:ascii="Tahoma" w:eastAsia="Calibri" w:hAnsi="Tahoma" w:cs="Tahoma"/>
          <w:bCs/>
          <w:lang w:eastAsia="en-US"/>
        </w:rPr>
        <w:t>έτη</w:t>
      </w:r>
      <w:proofErr w:type="spellEnd"/>
      <w:r w:rsidRPr="005400A8">
        <w:rPr>
          <w:rFonts w:ascii="Tahoma" w:eastAsia="Calibri" w:hAnsi="Tahoma" w:cs="Tahoma"/>
          <w:bCs/>
          <w:lang w:eastAsia="en-US"/>
        </w:rPr>
        <w:t>)</w:t>
      </w:r>
    </w:p>
    <w:p w:rsidR="004045E1" w:rsidRPr="005400A8" w:rsidRDefault="004045E1" w:rsidP="004045E1">
      <w:pPr>
        <w:pStyle w:val="a6"/>
        <w:numPr>
          <w:ilvl w:val="0"/>
          <w:numId w:val="3"/>
        </w:numPr>
        <w:suppressAutoHyphens w:val="0"/>
        <w:autoSpaceDE w:val="0"/>
        <w:autoSpaceDN w:val="0"/>
        <w:adjustRightInd w:val="0"/>
        <w:spacing w:after="0" w:line="360" w:lineRule="auto"/>
        <w:rPr>
          <w:rFonts w:ascii="Tahoma" w:eastAsia="Calibri" w:hAnsi="Tahoma" w:cs="Tahoma"/>
          <w:b/>
          <w:bCs/>
          <w:lang w:eastAsia="en-US"/>
        </w:rPr>
      </w:pPr>
      <w:proofErr w:type="spellStart"/>
      <w:r w:rsidRPr="005400A8">
        <w:rPr>
          <w:rFonts w:ascii="Tahoma" w:eastAsia="Calibri" w:hAnsi="Tahoma" w:cs="Tahoma"/>
          <w:bCs/>
          <w:lang w:eastAsia="en-US"/>
        </w:rPr>
        <w:t>Αντικατάστασης</w:t>
      </w:r>
      <w:proofErr w:type="spellEnd"/>
      <w:r w:rsidRPr="005400A8">
        <w:rPr>
          <w:rFonts w:ascii="Tahoma" w:eastAsia="Calibri" w:hAnsi="Tahoma" w:cs="Tahoma"/>
          <w:bCs/>
          <w:lang w:eastAsia="en-US"/>
        </w:rPr>
        <w:t xml:space="preserve"> </w:t>
      </w:r>
      <w:proofErr w:type="spellStart"/>
      <w:r w:rsidRPr="005400A8">
        <w:rPr>
          <w:rFonts w:ascii="Tahoma" w:eastAsia="Calibri" w:hAnsi="Tahoma" w:cs="Tahoma"/>
          <w:bCs/>
          <w:lang w:eastAsia="en-US"/>
        </w:rPr>
        <w:t>ελαττωματικών</w:t>
      </w:r>
      <w:proofErr w:type="spellEnd"/>
      <w:r w:rsidRPr="005400A8">
        <w:rPr>
          <w:rFonts w:ascii="Tahoma" w:eastAsia="Calibri" w:hAnsi="Tahoma" w:cs="Tahoma"/>
          <w:bCs/>
          <w:lang w:eastAsia="en-US"/>
        </w:rPr>
        <w:t xml:space="preserve"> </w:t>
      </w:r>
      <w:proofErr w:type="spellStart"/>
      <w:r w:rsidRPr="005400A8">
        <w:rPr>
          <w:rFonts w:ascii="Tahoma" w:eastAsia="Calibri" w:hAnsi="Tahoma" w:cs="Tahoma"/>
          <w:bCs/>
          <w:lang w:eastAsia="en-US"/>
        </w:rPr>
        <w:t>προϊόντων</w:t>
      </w:r>
      <w:proofErr w:type="spellEnd"/>
      <w:r w:rsidRPr="005400A8">
        <w:rPr>
          <w:rFonts w:ascii="Tahoma" w:eastAsia="Calibri" w:hAnsi="Tahoma" w:cs="Tahoma"/>
          <w:bCs/>
          <w:lang w:eastAsia="en-US"/>
        </w:rPr>
        <w:t xml:space="preserve"> </w:t>
      </w:r>
    </w:p>
    <w:p w:rsidR="004045E1" w:rsidRPr="00AD39A7" w:rsidRDefault="004045E1" w:rsidP="004045E1">
      <w:pPr>
        <w:pStyle w:val="a6"/>
        <w:numPr>
          <w:ilvl w:val="0"/>
          <w:numId w:val="3"/>
        </w:numPr>
        <w:suppressAutoHyphens w:val="0"/>
        <w:autoSpaceDE w:val="0"/>
        <w:autoSpaceDN w:val="0"/>
        <w:adjustRightInd w:val="0"/>
        <w:spacing w:after="0" w:line="360" w:lineRule="auto"/>
        <w:rPr>
          <w:rFonts w:ascii="Tahoma" w:eastAsia="Calibri" w:hAnsi="Tahoma" w:cs="Tahoma"/>
          <w:b/>
          <w:bCs/>
          <w:lang w:val="el-GR" w:eastAsia="en-US"/>
        </w:rPr>
      </w:pPr>
      <w:r w:rsidRPr="00AD39A7">
        <w:rPr>
          <w:rFonts w:ascii="Tahoma" w:eastAsia="Calibri" w:hAnsi="Tahoma" w:cs="Tahoma"/>
          <w:bCs/>
          <w:lang w:val="el-GR" w:eastAsia="en-US"/>
        </w:rPr>
        <w:lastRenderedPageBreak/>
        <w:t>Αποκατάσταση βλάβης εκτυπωτή εφόσον αποδειχθεί ότι προήλθε από την κακή ποιότητα αναλωσίμου.</w:t>
      </w:r>
    </w:p>
    <w:p w:rsidR="004045E1" w:rsidRPr="00AD39A7" w:rsidRDefault="004045E1" w:rsidP="004045E1">
      <w:pPr>
        <w:pStyle w:val="a6"/>
        <w:autoSpaceDE w:val="0"/>
        <w:autoSpaceDN w:val="0"/>
        <w:spacing w:line="360" w:lineRule="auto"/>
        <w:ind w:left="714"/>
        <w:rPr>
          <w:rFonts w:ascii="Tahoma" w:eastAsia="Calibri" w:hAnsi="Tahoma" w:cs="Tahoma"/>
          <w:b/>
          <w:bCs/>
          <w:lang w:val="el-GR" w:eastAsia="en-US"/>
        </w:rPr>
      </w:pPr>
    </w:p>
    <w:p w:rsidR="004045E1" w:rsidRPr="00AD39A7" w:rsidRDefault="004045E1" w:rsidP="004045E1">
      <w:pPr>
        <w:pStyle w:val="a6"/>
        <w:numPr>
          <w:ilvl w:val="0"/>
          <w:numId w:val="1"/>
        </w:numPr>
        <w:suppressAutoHyphens w:val="0"/>
        <w:autoSpaceDE w:val="0"/>
        <w:autoSpaceDN w:val="0"/>
        <w:adjustRightInd w:val="0"/>
        <w:spacing w:after="0" w:line="360" w:lineRule="auto"/>
        <w:rPr>
          <w:rFonts w:ascii="Tahoma" w:eastAsia="Verdana,Bold" w:hAnsi="Tahoma" w:cs="Tahoma"/>
          <w:b/>
          <w:bCs/>
          <w:lang w:val="el-GR" w:eastAsia="en-US"/>
        </w:rPr>
      </w:pPr>
      <w:r w:rsidRPr="00AD39A7">
        <w:rPr>
          <w:rFonts w:ascii="Tahoma" w:eastAsia="Verdana,Bold" w:hAnsi="Tahoma" w:cs="Tahoma"/>
          <w:bCs/>
          <w:lang w:val="el-GR" w:eastAsia="en-US"/>
        </w:rPr>
        <w:t xml:space="preserve">Για τις </w:t>
      </w:r>
      <w:proofErr w:type="spellStart"/>
      <w:r w:rsidRPr="00AD39A7">
        <w:rPr>
          <w:rFonts w:ascii="Tahoma" w:eastAsia="Verdana,Bold" w:hAnsi="Tahoma" w:cs="Tahoma"/>
          <w:bCs/>
          <w:lang w:val="el-GR" w:eastAsia="en-US"/>
        </w:rPr>
        <w:t>μελανοταινίες</w:t>
      </w:r>
      <w:proofErr w:type="spellEnd"/>
      <w:r w:rsidRPr="00AD39A7">
        <w:rPr>
          <w:rFonts w:ascii="Tahoma" w:eastAsia="Verdana,Bold" w:hAnsi="Tahoma" w:cs="Tahoma"/>
          <w:bCs/>
          <w:lang w:val="el-GR" w:eastAsia="en-US"/>
        </w:rPr>
        <w:t xml:space="preserve">, οι προμηθευτές υποχρεούνται κατά την παράδοση να προσκομίσουν  επιστολή του εργοστασίου κατασκευής, η οποία θα βεβαιώνει ότι οι </w:t>
      </w:r>
      <w:proofErr w:type="spellStart"/>
      <w:r w:rsidRPr="00AD39A7">
        <w:rPr>
          <w:rFonts w:ascii="Tahoma" w:eastAsia="Verdana,Bold" w:hAnsi="Tahoma" w:cs="Tahoma"/>
          <w:bCs/>
          <w:lang w:val="el-GR" w:eastAsia="en-US"/>
        </w:rPr>
        <w:t>μελανοταινίες</w:t>
      </w:r>
      <w:proofErr w:type="spellEnd"/>
      <w:r w:rsidRPr="00AD39A7">
        <w:rPr>
          <w:rFonts w:ascii="Tahoma" w:eastAsia="Verdana,Bold" w:hAnsi="Tahoma" w:cs="Tahoma"/>
          <w:bCs/>
          <w:lang w:val="el-GR" w:eastAsia="en-US"/>
        </w:rPr>
        <w:t xml:space="preserve"> είναι καινούργιες και ότι η μελάνωση τους έγινε σε χρονικό διάστημα το πολύ έξι (6) μηνών από την ημερομηνία παράδοσης, η δε ημερομηνία θα αναγράφεται πάνω σε κάθε κουτί .</w:t>
      </w: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r w:rsidRPr="00AD39A7">
        <w:rPr>
          <w:rFonts w:ascii="Tahoma" w:eastAsia="Verdana,Bold" w:hAnsi="Tahoma" w:cs="Tahoma"/>
          <w:bCs/>
          <w:lang w:val="el-GR" w:eastAsia="en-US"/>
        </w:rPr>
        <w:t xml:space="preserve">Οι </w:t>
      </w:r>
      <w:proofErr w:type="spellStart"/>
      <w:r w:rsidRPr="00AD39A7">
        <w:rPr>
          <w:rFonts w:ascii="Tahoma" w:eastAsia="Verdana,Bold" w:hAnsi="Tahoma" w:cs="Tahoma"/>
          <w:bCs/>
          <w:lang w:val="el-GR" w:eastAsia="en-US"/>
        </w:rPr>
        <w:t>μελανοταινίες</w:t>
      </w:r>
      <w:proofErr w:type="spellEnd"/>
      <w:r w:rsidRPr="00AD39A7">
        <w:rPr>
          <w:rFonts w:ascii="Tahoma" w:eastAsia="Verdana,Bold" w:hAnsi="Tahoma" w:cs="Tahoma"/>
          <w:bCs/>
          <w:lang w:val="el-GR" w:eastAsia="en-US"/>
        </w:rPr>
        <w:t xml:space="preserve"> πρέπει να έχουν προστατευτικό κάλυμμα κεφαλής, το οποίο να αφαιρείται πριν από τη χρήση και να αναφέρεται το μήκος της ταινίας στη συσκευασία .</w:t>
      </w:r>
    </w:p>
    <w:p w:rsidR="004045E1" w:rsidRPr="00AD39A7" w:rsidRDefault="004045E1" w:rsidP="004045E1">
      <w:pPr>
        <w:spacing w:line="360" w:lineRule="auto"/>
        <w:rPr>
          <w:rFonts w:ascii="Tahoma" w:hAnsi="Tahoma" w:cs="Tahoma"/>
          <w:b/>
          <w:bCs/>
          <w:sz w:val="20"/>
          <w:lang w:val="el-GR"/>
        </w:rPr>
      </w:pPr>
    </w:p>
    <w:p w:rsidR="004045E1" w:rsidRPr="005400A8" w:rsidRDefault="004045E1" w:rsidP="004045E1">
      <w:pPr>
        <w:spacing w:line="360" w:lineRule="auto"/>
        <w:rPr>
          <w:rFonts w:ascii="Tahoma" w:hAnsi="Tahoma" w:cs="Tahoma"/>
          <w:b/>
          <w:bCs/>
          <w:sz w:val="20"/>
        </w:rPr>
      </w:pPr>
      <w:r w:rsidRPr="005400A8">
        <w:rPr>
          <w:rFonts w:ascii="Tahoma" w:hAnsi="Tahoma" w:cs="Tahoma"/>
          <w:bCs/>
          <w:sz w:val="20"/>
        </w:rPr>
        <w:t xml:space="preserve">ΓΕΝΙΚΑ </w:t>
      </w:r>
    </w:p>
    <w:p w:rsidR="004045E1" w:rsidRPr="00AD39A7" w:rsidRDefault="004045E1" w:rsidP="004045E1">
      <w:pPr>
        <w:numPr>
          <w:ilvl w:val="0"/>
          <w:numId w:val="1"/>
        </w:numPr>
        <w:suppressAutoHyphens w:val="0"/>
        <w:spacing w:after="0" w:line="360" w:lineRule="auto"/>
        <w:rPr>
          <w:rFonts w:ascii="Tahoma" w:hAnsi="Tahoma" w:cs="Tahoma"/>
          <w:b/>
          <w:bCs/>
          <w:sz w:val="20"/>
          <w:lang w:val="el-GR"/>
        </w:rPr>
      </w:pPr>
      <w:r w:rsidRPr="00AD39A7">
        <w:rPr>
          <w:rFonts w:ascii="Tahoma" w:hAnsi="Tahoma" w:cs="Tahoma"/>
          <w:bCs/>
          <w:sz w:val="20"/>
          <w:lang w:val="el-GR"/>
        </w:rPr>
        <w:t>Η ποιότητα εκτύπωσης  καθώς και η διάρκεια του (ο αριθμός εκτυπώσεων του ισοδύναμου προϊόντος), να συμφωνούν με τις προδιαγραφές του γνήσιου του κατασκευαστή. Σε περίπτωση που διαπιστωθεί αριθμός εκτυπώσεων μικρότερος κατά 15% σε σχέση με τις προδιαγραφές, θα αντικατασταθεί όλη η υπό προμήθεια ποσότητα του προσφερόμενου είδους.</w:t>
      </w:r>
    </w:p>
    <w:p w:rsidR="004045E1" w:rsidRPr="00AD39A7" w:rsidRDefault="004045E1" w:rsidP="004045E1">
      <w:pPr>
        <w:spacing w:line="360" w:lineRule="auto"/>
        <w:ind w:left="360"/>
        <w:rPr>
          <w:rFonts w:ascii="Tahoma" w:hAnsi="Tahoma" w:cs="Tahoma"/>
          <w:b/>
          <w:bCs/>
          <w:sz w:val="20"/>
          <w:lang w:val="el-GR"/>
        </w:rPr>
      </w:pPr>
    </w:p>
    <w:p w:rsidR="004045E1" w:rsidRPr="00AD39A7" w:rsidRDefault="004045E1" w:rsidP="004045E1">
      <w:pPr>
        <w:pStyle w:val="a6"/>
        <w:numPr>
          <w:ilvl w:val="0"/>
          <w:numId w:val="1"/>
        </w:numPr>
        <w:suppressAutoHyphens w:val="0"/>
        <w:autoSpaceDE w:val="0"/>
        <w:autoSpaceDN w:val="0"/>
        <w:adjustRightInd w:val="0"/>
        <w:spacing w:after="0" w:line="360" w:lineRule="auto"/>
        <w:rPr>
          <w:rFonts w:ascii="Tahoma" w:eastAsia="Calibri" w:hAnsi="Tahoma" w:cs="Tahoma"/>
          <w:b/>
          <w:bCs/>
          <w:lang w:val="el-GR" w:eastAsia="en-US"/>
        </w:rPr>
      </w:pPr>
      <w:r w:rsidRPr="00AD39A7">
        <w:rPr>
          <w:rFonts w:ascii="Tahoma" w:eastAsia="Calibri" w:hAnsi="Tahoma" w:cs="Tahoma"/>
          <w:bCs/>
          <w:lang w:val="el-GR" w:eastAsia="en-US"/>
        </w:rPr>
        <w:t xml:space="preserve">Όλα τα επιμέρους εξαρτήματα του </w:t>
      </w:r>
      <w:r w:rsidRPr="005400A8">
        <w:rPr>
          <w:rFonts w:ascii="Tahoma" w:eastAsia="Calibri" w:hAnsi="Tahoma" w:cs="Tahoma"/>
          <w:bCs/>
          <w:lang w:eastAsia="en-US"/>
        </w:rPr>
        <w:t>cartridge</w:t>
      </w:r>
      <w:r w:rsidRPr="00AD39A7">
        <w:rPr>
          <w:rFonts w:ascii="Tahoma" w:eastAsia="Calibri" w:hAnsi="Tahoma" w:cs="Tahoma"/>
          <w:bCs/>
          <w:lang w:val="el-GR" w:eastAsia="en-US"/>
        </w:rPr>
        <w:t xml:space="preserve"> που είναι αντικαταστάσιμα να είναι καινούρια, εφάμιλλης ποιότητας με τα </w:t>
      </w:r>
      <w:r w:rsidRPr="005400A8">
        <w:rPr>
          <w:rFonts w:ascii="Tahoma" w:eastAsia="Calibri" w:hAnsi="Tahoma" w:cs="Tahoma"/>
          <w:bCs/>
          <w:lang w:eastAsia="en-US"/>
        </w:rPr>
        <w:t>original</w:t>
      </w:r>
      <w:r w:rsidRPr="00AD39A7">
        <w:rPr>
          <w:rFonts w:ascii="Tahoma" w:eastAsia="Calibri" w:hAnsi="Tahoma" w:cs="Tahoma"/>
          <w:bCs/>
          <w:lang w:val="el-GR" w:eastAsia="en-US"/>
        </w:rPr>
        <w:t xml:space="preserve">  (π.χ. </w:t>
      </w:r>
      <w:r w:rsidRPr="005400A8">
        <w:rPr>
          <w:rFonts w:ascii="Tahoma" w:eastAsia="Calibri" w:hAnsi="Tahoma" w:cs="Tahoma"/>
          <w:bCs/>
          <w:lang w:eastAsia="en-US"/>
        </w:rPr>
        <w:t>OPC</w:t>
      </w:r>
      <w:r w:rsidRPr="00AD39A7">
        <w:rPr>
          <w:rFonts w:ascii="Tahoma" w:eastAsia="Calibri" w:hAnsi="Tahoma" w:cs="Tahoma"/>
          <w:bCs/>
          <w:lang w:val="el-GR" w:eastAsia="en-US"/>
        </w:rPr>
        <w:t xml:space="preserve"> </w:t>
      </w:r>
      <w:r w:rsidRPr="005400A8">
        <w:rPr>
          <w:rFonts w:ascii="Tahoma" w:eastAsia="Calibri" w:hAnsi="Tahoma" w:cs="Tahoma"/>
          <w:bCs/>
          <w:lang w:eastAsia="en-US"/>
        </w:rPr>
        <w:t>drums</w:t>
      </w:r>
      <w:r w:rsidRPr="00AD39A7">
        <w:rPr>
          <w:rFonts w:ascii="Tahoma" w:eastAsia="Calibri" w:hAnsi="Tahoma" w:cs="Tahoma"/>
          <w:bCs/>
          <w:lang w:val="el-GR" w:eastAsia="en-US"/>
        </w:rPr>
        <w:t xml:space="preserve">, </w:t>
      </w:r>
      <w:r w:rsidRPr="005400A8">
        <w:rPr>
          <w:rFonts w:ascii="Tahoma" w:eastAsia="Calibri" w:hAnsi="Tahoma" w:cs="Tahoma"/>
          <w:bCs/>
          <w:lang w:eastAsia="en-US"/>
        </w:rPr>
        <w:t>wiper</w:t>
      </w:r>
      <w:r w:rsidRPr="00AD39A7">
        <w:rPr>
          <w:rFonts w:ascii="Tahoma" w:eastAsia="Calibri" w:hAnsi="Tahoma" w:cs="Tahoma"/>
          <w:bCs/>
          <w:lang w:val="el-GR" w:eastAsia="en-US"/>
        </w:rPr>
        <w:t xml:space="preserve"> </w:t>
      </w:r>
      <w:r w:rsidRPr="005400A8">
        <w:rPr>
          <w:rFonts w:ascii="Tahoma" w:eastAsia="Calibri" w:hAnsi="Tahoma" w:cs="Tahoma"/>
          <w:bCs/>
          <w:lang w:eastAsia="en-US"/>
        </w:rPr>
        <w:t>blades</w:t>
      </w:r>
      <w:r w:rsidRPr="00AD39A7">
        <w:rPr>
          <w:rFonts w:ascii="Tahoma" w:eastAsia="Calibri" w:hAnsi="Tahoma" w:cs="Tahoma"/>
          <w:bCs/>
          <w:lang w:val="el-GR" w:eastAsia="en-US"/>
        </w:rPr>
        <w:t xml:space="preserve">, </w:t>
      </w:r>
      <w:r w:rsidRPr="005400A8">
        <w:rPr>
          <w:rFonts w:ascii="Tahoma" w:eastAsia="Calibri" w:hAnsi="Tahoma" w:cs="Tahoma"/>
          <w:bCs/>
          <w:lang w:eastAsia="en-US"/>
        </w:rPr>
        <w:t>doctor</w:t>
      </w:r>
      <w:r w:rsidRPr="00AD39A7">
        <w:rPr>
          <w:rFonts w:ascii="Tahoma" w:eastAsia="Calibri" w:hAnsi="Tahoma" w:cs="Tahoma"/>
          <w:bCs/>
          <w:lang w:val="el-GR" w:eastAsia="en-US"/>
        </w:rPr>
        <w:t xml:space="preserve"> </w:t>
      </w:r>
      <w:r w:rsidRPr="005400A8">
        <w:rPr>
          <w:rFonts w:ascii="Tahoma" w:eastAsia="Calibri" w:hAnsi="Tahoma" w:cs="Tahoma"/>
          <w:bCs/>
          <w:lang w:eastAsia="en-US"/>
        </w:rPr>
        <w:t>blades</w:t>
      </w:r>
      <w:r w:rsidRPr="00AD39A7">
        <w:rPr>
          <w:rFonts w:ascii="Tahoma" w:eastAsia="Calibri" w:hAnsi="Tahoma" w:cs="Tahoma"/>
          <w:bCs/>
          <w:lang w:val="el-GR" w:eastAsia="en-US"/>
        </w:rPr>
        <w:t xml:space="preserve">, </w:t>
      </w:r>
      <w:r w:rsidRPr="005400A8">
        <w:rPr>
          <w:rFonts w:ascii="Tahoma" w:eastAsia="Calibri" w:hAnsi="Tahoma" w:cs="Tahoma"/>
          <w:bCs/>
          <w:lang w:eastAsia="en-US"/>
        </w:rPr>
        <w:t>PCR</w:t>
      </w:r>
      <w:r w:rsidRPr="00AD39A7">
        <w:rPr>
          <w:rFonts w:ascii="Tahoma" w:eastAsia="Calibri" w:hAnsi="Tahoma" w:cs="Tahoma"/>
          <w:bCs/>
          <w:lang w:val="el-GR" w:eastAsia="en-US"/>
        </w:rPr>
        <w:t xml:space="preserve"> </w:t>
      </w:r>
      <w:r w:rsidRPr="005400A8">
        <w:rPr>
          <w:rFonts w:ascii="Tahoma" w:eastAsia="Calibri" w:hAnsi="Tahoma" w:cs="Tahoma"/>
          <w:bCs/>
          <w:lang w:eastAsia="en-US"/>
        </w:rPr>
        <w:t>rollers</w:t>
      </w:r>
      <w:r w:rsidRPr="00AD39A7">
        <w:rPr>
          <w:rFonts w:ascii="Tahoma" w:eastAsia="Calibri" w:hAnsi="Tahoma" w:cs="Tahoma"/>
          <w:bCs/>
          <w:lang w:val="el-GR" w:eastAsia="en-US"/>
        </w:rPr>
        <w:t xml:space="preserve">, </w:t>
      </w:r>
      <w:r w:rsidRPr="005400A8">
        <w:rPr>
          <w:rFonts w:ascii="Tahoma" w:eastAsia="Calibri" w:hAnsi="Tahoma" w:cs="Tahoma"/>
          <w:bCs/>
          <w:lang w:eastAsia="en-US"/>
        </w:rPr>
        <w:t>magnetic</w:t>
      </w:r>
      <w:r w:rsidRPr="00AD39A7">
        <w:rPr>
          <w:rFonts w:ascii="Tahoma" w:eastAsia="Calibri" w:hAnsi="Tahoma" w:cs="Tahoma"/>
          <w:bCs/>
          <w:lang w:val="el-GR" w:eastAsia="en-US"/>
        </w:rPr>
        <w:t xml:space="preserve"> </w:t>
      </w:r>
      <w:r w:rsidRPr="005400A8">
        <w:rPr>
          <w:rFonts w:ascii="Tahoma" w:eastAsia="Calibri" w:hAnsi="Tahoma" w:cs="Tahoma"/>
          <w:bCs/>
          <w:lang w:eastAsia="en-US"/>
        </w:rPr>
        <w:t>rollers</w:t>
      </w:r>
      <w:r w:rsidRPr="00AD39A7">
        <w:rPr>
          <w:rFonts w:ascii="Tahoma" w:eastAsia="Calibri" w:hAnsi="Tahoma" w:cs="Tahoma"/>
          <w:bCs/>
          <w:lang w:val="el-GR" w:eastAsia="en-US"/>
        </w:rPr>
        <w:t xml:space="preserve">. </w:t>
      </w:r>
      <w:r w:rsidRPr="005400A8">
        <w:rPr>
          <w:rFonts w:ascii="Tahoma" w:eastAsia="Calibri" w:hAnsi="Tahoma" w:cs="Tahoma"/>
          <w:bCs/>
          <w:lang w:eastAsia="en-US"/>
        </w:rPr>
        <w:t>Chips</w:t>
      </w:r>
      <w:r w:rsidRPr="00AD39A7">
        <w:rPr>
          <w:rFonts w:ascii="Tahoma" w:eastAsia="Calibri" w:hAnsi="Tahoma" w:cs="Tahoma"/>
          <w:bCs/>
          <w:lang w:val="el-GR" w:eastAsia="en-US"/>
        </w:rPr>
        <w:t xml:space="preserve">, </w:t>
      </w:r>
      <w:r w:rsidRPr="005400A8">
        <w:rPr>
          <w:rFonts w:ascii="Tahoma" w:eastAsia="Calibri" w:hAnsi="Tahoma" w:cs="Tahoma"/>
          <w:bCs/>
          <w:lang w:eastAsia="en-US"/>
        </w:rPr>
        <w:t>seals</w:t>
      </w:r>
      <w:r w:rsidRPr="00AD39A7">
        <w:rPr>
          <w:rFonts w:ascii="Tahoma" w:eastAsia="Calibri" w:hAnsi="Tahoma" w:cs="Tahoma"/>
          <w:bCs/>
          <w:lang w:val="el-GR" w:eastAsia="en-US"/>
        </w:rPr>
        <w:t xml:space="preserve">, </w:t>
      </w:r>
      <w:r w:rsidRPr="005400A8">
        <w:rPr>
          <w:rFonts w:ascii="Tahoma" w:eastAsia="Calibri" w:hAnsi="Tahoma" w:cs="Tahoma"/>
          <w:bCs/>
          <w:lang w:eastAsia="en-US"/>
        </w:rPr>
        <w:t>clips</w:t>
      </w:r>
      <w:r w:rsidRPr="00AD39A7">
        <w:rPr>
          <w:rFonts w:ascii="Tahoma" w:eastAsia="Calibri" w:hAnsi="Tahoma" w:cs="Tahoma"/>
          <w:bCs/>
          <w:lang w:val="el-GR" w:eastAsia="en-US"/>
        </w:rPr>
        <w:t xml:space="preserve">.  </w:t>
      </w:r>
      <w:proofErr w:type="gramStart"/>
      <w:r w:rsidRPr="005400A8">
        <w:rPr>
          <w:rFonts w:ascii="Tahoma" w:hAnsi="Tahoma" w:cs="Tahoma"/>
          <w:bCs/>
        </w:rPr>
        <w:t>O</w:t>
      </w:r>
      <w:r w:rsidRPr="00AD39A7">
        <w:rPr>
          <w:rFonts w:ascii="Tahoma" w:hAnsi="Tahoma" w:cs="Tahoma"/>
          <w:bCs/>
          <w:lang w:val="el-GR"/>
        </w:rPr>
        <w:t xml:space="preserve">  γραφίτης</w:t>
      </w:r>
      <w:proofErr w:type="gramEnd"/>
      <w:r w:rsidRPr="00AD39A7">
        <w:rPr>
          <w:rFonts w:ascii="Tahoma" w:hAnsi="Tahoma" w:cs="Tahoma"/>
          <w:bCs/>
          <w:lang w:val="el-GR"/>
        </w:rPr>
        <w:t xml:space="preserve"> να είναι </w:t>
      </w:r>
      <w:proofErr w:type="spellStart"/>
      <w:r w:rsidRPr="00AD39A7">
        <w:rPr>
          <w:rFonts w:ascii="Tahoma" w:hAnsi="Tahoma" w:cs="Tahoma"/>
          <w:bCs/>
          <w:lang w:val="el-GR"/>
        </w:rPr>
        <w:t>ηψηλής</w:t>
      </w:r>
      <w:proofErr w:type="spellEnd"/>
      <w:r w:rsidRPr="00AD39A7">
        <w:rPr>
          <w:rFonts w:ascii="Tahoma" w:hAnsi="Tahoma" w:cs="Tahoma"/>
          <w:bCs/>
          <w:lang w:val="el-GR"/>
        </w:rPr>
        <w:t xml:space="preserve"> ποιότητας ο οποίος έχει </w:t>
      </w:r>
      <w:proofErr w:type="spellStart"/>
      <w:r w:rsidRPr="00AD39A7">
        <w:rPr>
          <w:rFonts w:ascii="Tahoma" w:hAnsi="Tahoma" w:cs="Tahoma"/>
          <w:bCs/>
          <w:lang w:val="el-GR"/>
        </w:rPr>
        <w:t>ελεγχθει</w:t>
      </w:r>
      <w:proofErr w:type="spellEnd"/>
      <w:r w:rsidRPr="00AD39A7">
        <w:rPr>
          <w:rFonts w:ascii="Tahoma" w:hAnsi="Tahoma" w:cs="Tahoma"/>
          <w:bCs/>
          <w:lang w:val="el-GR"/>
        </w:rPr>
        <w:t xml:space="preserve"> έτσι ώστε να ταιριάζει απόλυτα με την ανθεκτικότητα του τυμπάνου.</w:t>
      </w:r>
    </w:p>
    <w:p w:rsidR="004045E1" w:rsidRPr="00AF7E33" w:rsidRDefault="004045E1" w:rsidP="004045E1">
      <w:pPr>
        <w:pStyle w:val="1"/>
        <w:keepNext w:val="0"/>
        <w:keepLines w:val="0"/>
        <w:numPr>
          <w:ilvl w:val="0"/>
          <w:numId w:val="1"/>
        </w:numPr>
        <w:suppressAutoHyphens w:val="0"/>
        <w:spacing w:before="100" w:beforeAutospacing="1" w:after="100" w:afterAutospacing="1" w:line="360" w:lineRule="auto"/>
        <w:rPr>
          <w:rFonts w:ascii="Tahoma" w:eastAsia="Calibri" w:hAnsi="Tahoma" w:cs="Tahoma"/>
          <w:b/>
          <w:color w:val="000000"/>
          <w:sz w:val="20"/>
          <w:szCs w:val="20"/>
          <w:lang w:val="el-GR" w:eastAsia="en-US"/>
        </w:rPr>
      </w:pPr>
      <w:r w:rsidRPr="00AD39A7">
        <w:rPr>
          <w:rFonts w:ascii="Tahoma" w:eastAsia="Calibri" w:hAnsi="Tahoma" w:cs="Tahoma"/>
          <w:color w:val="000000"/>
          <w:sz w:val="20"/>
          <w:szCs w:val="20"/>
          <w:lang w:val="el-GR" w:eastAsia="en-US"/>
        </w:rPr>
        <w:t xml:space="preserve">Για τα </w:t>
      </w:r>
      <w:r w:rsidRPr="00AD39A7">
        <w:rPr>
          <w:rFonts w:ascii="Tahoma" w:eastAsia="Calibri" w:hAnsi="Tahoma" w:cs="Tahoma"/>
          <w:color w:val="000000"/>
          <w:sz w:val="20"/>
          <w:szCs w:val="20"/>
          <w:lang w:eastAsia="en-US"/>
        </w:rPr>
        <w:t>toner</w:t>
      </w:r>
      <w:r w:rsidRPr="00AD39A7">
        <w:rPr>
          <w:rFonts w:ascii="Tahoma" w:eastAsia="Calibri" w:hAnsi="Tahoma" w:cs="Tahoma"/>
          <w:color w:val="000000"/>
          <w:sz w:val="20"/>
          <w:szCs w:val="20"/>
          <w:lang w:val="el-GR" w:eastAsia="en-US"/>
        </w:rPr>
        <w:t xml:space="preserve"> να αναγράφεται ο αριθμός σελίδων που τυπώνει με ποσοστό κάλυψης 5% με βάση το </w:t>
      </w:r>
      <w:r w:rsidRPr="00AD39A7">
        <w:rPr>
          <w:rFonts w:ascii="Tahoma" w:eastAsia="Calibri" w:hAnsi="Tahoma" w:cs="Tahoma"/>
          <w:color w:val="000000"/>
          <w:sz w:val="20"/>
          <w:szCs w:val="20"/>
          <w:lang w:eastAsia="en-US"/>
        </w:rPr>
        <w:t>ISO</w:t>
      </w:r>
      <w:r w:rsidRPr="00AD39A7">
        <w:rPr>
          <w:rFonts w:ascii="Tahoma" w:eastAsia="Calibri" w:hAnsi="Tahoma" w:cs="Tahoma"/>
          <w:color w:val="000000"/>
          <w:sz w:val="20"/>
          <w:szCs w:val="20"/>
          <w:lang w:val="el-GR" w:eastAsia="en-US"/>
        </w:rPr>
        <w:t>/</w:t>
      </w:r>
      <w:r w:rsidRPr="00AD39A7">
        <w:rPr>
          <w:rFonts w:ascii="Tahoma" w:eastAsia="Calibri" w:hAnsi="Tahoma" w:cs="Tahoma"/>
          <w:color w:val="000000"/>
          <w:sz w:val="20"/>
          <w:szCs w:val="20"/>
          <w:lang w:eastAsia="en-US"/>
        </w:rPr>
        <w:t>IEC</w:t>
      </w:r>
      <w:r w:rsidRPr="00AD39A7">
        <w:rPr>
          <w:rFonts w:ascii="Tahoma" w:eastAsia="Calibri" w:hAnsi="Tahoma" w:cs="Tahoma"/>
          <w:color w:val="000000"/>
          <w:sz w:val="20"/>
          <w:szCs w:val="20"/>
          <w:lang w:val="el-GR" w:eastAsia="en-US"/>
        </w:rPr>
        <w:t xml:space="preserve"> 19752 για τα μαυρόασπρα και με βάση το </w:t>
      </w:r>
      <w:r w:rsidRPr="00AD39A7">
        <w:rPr>
          <w:rFonts w:ascii="Tahoma" w:eastAsia="Calibri" w:hAnsi="Tahoma" w:cs="Tahoma"/>
          <w:color w:val="000000"/>
          <w:sz w:val="20"/>
          <w:szCs w:val="20"/>
          <w:lang w:eastAsia="en-US"/>
        </w:rPr>
        <w:t>ISO</w:t>
      </w:r>
      <w:r w:rsidRPr="00AD39A7">
        <w:rPr>
          <w:rFonts w:ascii="Tahoma" w:eastAsia="Calibri" w:hAnsi="Tahoma" w:cs="Tahoma"/>
          <w:color w:val="000000"/>
          <w:sz w:val="20"/>
          <w:szCs w:val="20"/>
          <w:lang w:val="el-GR" w:eastAsia="en-US"/>
        </w:rPr>
        <w:t xml:space="preserve"> 19798 για τα έγχρωμα. Για τα </w:t>
      </w:r>
      <w:r w:rsidRPr="00AD39A7">
        <w:rPr>
          <w:rFonts w:ascii="Tahoma" w:eastAsia="Calibri" w:hAnsi="Tahoma" w:cs="Tahoma"/>
          <w:color w:val="000000"/>
          <w:sz w:val="20"/>
          <w:szCs w:val="20"/>
          <w:lang w:eastAsia="en-US"/>
        </w:rPr>
        <w:t>inkjet</w:t>
      </w:r>
      <w:r w:rsidRPr="00AD39A7">
        <w:rPr>
          <w:rFonts w:ascii="Tahoma" w:eastAsia="Calibri" w:hAnsi="Tahoma" w:cs="Tahoma"/>
          <w:color w:val="000000"/>
          <w:sz w:val="20"/>
          <w:szCs w:val="20"/>
          <w:lang w:val="el-GR" w:eastAsia="en-US"/>
        </w:rPr>
        <w:t xml:space="preserve"> να αναγράφεται ο αριθμός των σελίδων που τυπώνει με βάση το </w:t>
      </w:r>
      <w:r w:rsidRPr="00AD39A7">
        <w:rPr>
          <w:rFonts w:ascii="Tahoma" w:eastAsia="Calibri" w:hAnsi="Tahoma" w:cs="Tahoma"/>
          <w:color w:val="000000"/>
          <w:sz w:val="20"/>
          <w:szCs w:val="20"/>
          <w:lang w:eastAsia="en-US"/>
        </w:rPr>
        <w:t>ISO</w:t>
      </w:r>
      <w:r w:rsidRPr="00AD39A7">
        <w:rPr>
          <w:rFonts w:ascii="Tahoma" w:eastAsia="Calibri" w:hAnsi="Tahoma" w:cs="Tahoma"/>
          <w:color w:val="000000"/>
          <w:sz w:val="20"/>
          <w:szCs w:val="20"/>
          <w:lang w:val="el-GR" w:eastAsia="en-US"/>
        </w:rPr>
        <w:t>/</w:t>
      </w:r>
      <w:r w:rsidRPr="00AD39A7">
        <w:rPr>
          <w:rFonts w:ascii="Tahoma" w:eastAsia="Calibri" w:hAnsi="Tahoma" w:cs="Tahoma"/>
          <w:color w:val="000000"/>
          <w:sz w:val="20"/>
          <w:szCs w:val="20"/>
          <w:lang w:eastAsia="en-US"/>
        </w:rPr>
        <w:t>IEC</w:t>
      </w:r>
      <w:r w:rsidRPr="00AD39A7">
        <w:rPr>
          <w:rFonts w:ascii="Tahoma" w:eastAsia="Calibri" w:hAnsi="Tahoma" w:cs="Tahoma"/>
          <w:color w:val="000000"/>
          <w:sz w:val="20"/>
          <w:szCs w:val="20"/>
          <w:lang w:val="el-GR" w:eastAsia="en-US"/>
        </w:rPr>
        <w:t xml:space="preserve"> 24711με κάλυψη 5% και </w:t>
      </w:r>
      <w:r w:rsidRPr="00AF7E33">
        <w:rPr>
          <w:rFonts w:ascii="Tahoma" w:eastAsia="Calibri" w:hAnsi="Tahoma" w:cs="Tahoma"/>
          <w:color w:val="000000"/>
          <w:sz w:val="20"/>
          <w:szCs w:val="20"/>
          <w:lang w:val="el-GR" w:eastAsia="en-US"/>
        </w:rPr>
        <w:t xml:space="preserve">να δοθούν στοιχεία για την ποσότητα του περιεχομένου τους (να αναγράφεται η περιεκτικότητα σε </w:t>
      </w:r>
      <w:proofErr w:type="spellStart"/>
      <w:r w:rsidRPr="00AF7E33">
        <w:rPr>
          <w:rFonts w:ascii="Tahoma" w:eastAsia="Calibri" w:hAnsi="Tahoma" w:cs="Tahoma"/>
          <w:color w:val="000000"/>
          <w:sz w:val="20"/>
          <w:szCs w:val="20"/>
          <w:lang w:val="el-GR" w:eastAsia="en-US"/>
        </w:rPr>
        <w:t>ml</w:t>
      </w:r>
      <w:proofErr w:type="spellEnd"/>
      <w:r w:rsidRPr="00AF7E33">
        <w:rPr>
          <w:rFonts w:ascii="Tahoma" w:eastAsia="Calibri" w:hAnsi="Tahoma" w:cs="Tahoma"/>
          <w:color w:val="000000"/>
          <w:sz w:val="20"/>
          <w:szCs w:val="20"/>
          <w:lang w:val="el-GR" w:eastAsia="en-US"/>
        </w:rPr>
        <w:t>)</w:t>
      </w:r>
    </w:p>
    <w:p w:rsidR="004045E1" w:rsidRPr="00AD39A7" w:rsidRDefault="004045E1" w:rsidP="004045E1">
      <w:pPr>
        <w:rPr>
          <w:rFonts w:eastAsia="Calibri"/>
          <w:lang w:val="el-GR"/>
        </w:rPr>
      </w:pPr>
    </w:p>
    <w:p w:rsidR="004045E1" w:rsidRPr="00AD39A7" w:rsidRDefault="004045E1" w:rsidP="004045E1">
      <w:pPr>
        <w:pStyle w:val="a6"/>
        <w:numPr>
          <w:ilvl w:val="0"/>
          <w:numId w:val="1"/>
        </w:numPr>
        <w:suppressAutoHyphens w:val="0"/>
        <w:autoSpaceDE w:val="0"/>
        <w:autoSpaceDN w:val="0"/>
        <w:adjustRightInd w:val="0"/>
        <w:spacing w:after="0" w:line="360" w:lineRule="auto"/>
        <w:rPr>
          <w:rFonts w:ascii="Tahoma" w:eastAsia="Verdana,Bold" w:hAnsi="Tahoma" w:cs="Tahoma"/>
          <w:b/>
          <w:bCs/>
          <w:lang w:val="el-GR" w:eastAsia="en-US"/>
        </w:rPr>
      </w:pPr>
      <w:r w:rsidRPr="00AD39A7">
        <w:rPr>
          <w:rFonts w:ascii="Tahoma" w:eastAsia="Verdana,Bold" w:hAnsi="Tahoma" w:cs="Tahoma"/>
          <w:bCs/>
          <w:lang w:val="el-GR" w:eastAsia="en-US"/>
        </w:rPr>
        <w:t xml:space="preserve">Τα προϊόντα να κυκλοφορούν νόμιμα εντός της </w:t>
      </w:r>
      <w:proofErr w:type="spellStart"/>
      <w:r w:rsidRPr="00AD39A7">
        <w:rPr>
          <w:rFonts w:ascii="Tahoma" w:eastAsia="Verdana,Bold" w:hAnsi="Tahoma" w:cs="Tahoma"/>
          <w:bCs/>
          <w:lang w:val="el-GR" w:eastAsia="en-US"/>
        </w:rPr>
        <w:t>Ευροπαϊκής</w:t>
      </w:r>
      <w:proofErr w:type="spellEnd"/>
      <w:r w:rsidRPr="00AD39A7">
        <w:rPr>
          <w:rFonts w:ascii="Tahoma" w:eastAsia="Verdana,Bold" w:hAnsi="Tahoma" w:cs="Tahoma"/>
          <w:bCs/>
          <w:lang w:val="el-GR" w:eastAsia="en-US"/>
        </w:rPr>
        <w:t xml:space="preserve"> Ένωσης και να μην προσκρούουν / παραβιάζουν πνευματικά δικαιώματα των εταιρειών – κατασκευαστών των εκτυπωτών (πατέντες)</w:t>
      </w:r>
    </w:p>
    <w:p w:rsidR="004045E1" w:rsidRPr="00AD39A7" w:rsidRDefault="004045E1" w:rsidP="004045E1">
      <w:pPr>
        <w:pStyle w:val="a6"/>
        <w:autoSpaceDE w:val="0"/>
        <w:autoSpaceDN w:val="0"/>
        <w:spacing w:line="360" w:lineRule="auto"/>
        <w:rPr>
          <w:rFonts w:ascii="Tahoma" w:eastAsia="Verdana,Bold" w:hAnsi="Tahoma" w:cs="Tahoma"/>
          <w:b/>
          <w:bCs/>
          <w:lang w:val="el-GR" w:eastAsia="en-US"/>
        </w:rPr>
      </w:pPr>
    </w:p>
    <w:p w:rsidR="004045E1" w:rsidRPr="00AD39A7" w:rsidRDefault="004045E1" w:rsidP="004045E1">
      <w:pPr>
        <w:pStyle w:val="a6"/>
        <w:numPr>
          <w:ilvl w:val="0"/>
          <w:numId w:val="1"/>
        </w:numPr>
        <w:suppressAutoHyphens w:val="0"/>
        <w:autoSpaceDE w:val="0"/>
        <w:autoSpaceDN w:val="0"/>
        <w:adjustRightInd w:val="0"/>
        <w:spacing w:after="0" w:line="360" w:lineRule="auto"/>
        <w:ind w:left="714" w:hanging="357"/>
        <w:rPr>
          <w:rFonts w:ascii="Tahoma" w:eastAsia="Verdana,Bold" w:hAnsi="Tahoma" w:cs="Tahoma"/>
          <w:b/>
          <w:bCs/>
          <w:lang w:val="el-GR" w:eastAsia="en-US"/>
        </w:rPr>
      </w:pPr>
      <w:r w:rsidRPr="00AD39A7">
        <w:rPr>
          <w:rFonts w:ascii="Tahoma" w:eastAsia="Verdana,Bold" w:hAnsi="Tahoma" w:cs="Tahoma"/>
          <w:bCs/>
          <w:lang w:val="el-GR" w:eastAsia="en-US"/>
        </w:rPr>
        <w:t xml:space="preserve">Κατά την τεχνική αξιολόγηση η επιτροπή διενέργειας του διαγωνισμού θα έχει τη δυνατότητα να ζητήσει από τις εταιρείες την κατάθεση δείγματος των προσφερόμενων ειδών, όπου αυτή κρίνει , για την πιστότερη αξιολόγηση της ποιότητας και καταλληλόλητας των ειδών. Η κατάθεση δείγματος  θα ζητηθεί εγγράφως από την αρμόδια επιτροπή και </w:t>
      </w:r>
      <w:r w:rsidRPr="00AD39A7">
        <w:rPr>
          <w:rFonts w:ascii="Tahoma" w:hAnsi="Tahoma" w:cs="Tahoma"/>
          <w:bCs/>
          <w:lang w:val="el-GR"/>
        </w:rPr>
        <w:t>τότε ο διαγωνιζόμενος οφείλει εντός πέντε (5) ημερών από την ειδοποίηση να τα προσκομίσει</w:t>
      </w:r>
      <w:r w:rsidRPr="00AD39A7">
        <w:rPr>
          <w:rFonts w:ascii="Tahoma" w:eastAsia="Verdana,Bold" w:hAnsi="Tahoma" w:cs="Tahoma"/>
          <w:bCs/>
          <w:lang w:val="el-GR" w:eastAsia="en-US"/>
        </w:rPr>
        <w:t xml:space="preserve"> . Στην περίπτωση που η επιτροπή κρίνει με αιτιολογημένες αποδείξεις, ότι το δείγμα που κατατέθηκε από την εταιρεία δεν πληροί όλους τους τεχνικούς όρους τότε η επιτροπή θα απορρίπτει το συγκεκριμένο είδος και θα αξιολογεί την αμέσως καλύτερη τεχνική προσφορά .</w:t>
      </w:r>
    </w:p>
    <w:p w:rsidR="004045E1" w:rsidRPr="00AD39A7" w:rsidRDefault="004045E1" w:rsidP="004045E1">
      <w:pPr>
        <w:pStyle w:val="a6"/>
        <w:rPr>
          <w:rFonts w:ascii="Tahoma" w:eastAsia="Verdana,Bold" w:hAnsi="Tahoma" w:cs="Tahoma"/>
          <w:b/>
          <w:bCs/>
          <w:lang w:val="el-GR" w:eastAsia="en-US"/>
        </w:rPr>
      </w:pPr>
    </w:p>
    <w:p w:rsidR="004045E1" w:rsidRPr="00AD39A7" w:rsidRDefault="004045E1" w:rsidP="004045E1">
      <w:pPr>
        <w:pStyle w:val="a6"/>
        <w:autoSpaceDE w:val="0"/>
        <w:autoSpaceDN w:val="0"/>
        <w:spacing w:line="360" w:lineRule="auto"/>
        <w:ind w:left="714"/>
        <w:rPr>
          <w:rFonts w:ascii="Tahoma" w:eastAsia="Verdana,Bold" w:hAnsi="Tahoma" w:cs="Tahoma"/>
          <w:b/>
          <w:bCs/>
          <w:lang w:val="el-GR" w:eastAsia="en-US"/>
        </w:rPr>
      </w:pPr>
    </w:p>
    <w:p w:rsidR="004045E1" w:rsidRPr="00AD39A7" w:rsidRDefault="004045E1" w:rsidP="004045E1">
      <w:pPr>
        <w:pStyle w:val="a6"/>
        <w:numPr>
          <w:ilvl w:val="0"/>
          <w:numId w:val="1"/>
        </w:numPr>
        <w:suppressAutoHyphens w:val="0"/>
        <w:autoSpaceDE w:val="0"/>
        <w:autoSpaceDN w:val="0"/>
        <w:adjustRightInd w:val="0"/>
        <w:spacing w:after="0" w:line="360" w:lineRule="auto"/>
        <w:ind w:left="714" w:hanging="357"/>
        <w:rPr>
          <w:rFonts w:ascii="Tahoma" w:eastAsia="Verdana,Bold" w:hAnsi="Tahoma" w:cs="Tahoma"/>
          <w:b/>
          <w:bCs/>
          <w:lang w:val="el-GR" w:eastAsia="en-US"/>
        </w:rPr>
      </w:pPr>
      <w:r w:rsidRPr="00AD39A7">
        <w:rPr>
          <w:rFonts w:ascii="Tahoma" w:eastAsia="Verdana,Bold" w:hAnsi="Tahoma" w:cs="Tahoma"/>
          <w:bCs/>
          <w:lang w:val="el-GR" w:eastAsia="en-US"/>
        </w:rPr>
        <w:t xml:space="preserve">Στην τεχνική προσφορά να αναφέρεται με σαφήνεια ο κατασκευαστής των αναλωσίμων ( εργοστάσιο παραγωγής, χώρα και επωνυμία). </w:t>
      </w:r>
    </w:p>
    <w:p w:rsidR="004045E1" w:rsidRPr="00AD39A7" w:rsidRDefault="004045E1" w:rsidP="004045E1">
      <w:pPr>
        <w:pStyle w:val="a6"/>
        <w:autoSpaceDE w:val="0"/>
        <w:autoSpaceDN w:val="0"/>
        <w:spacing w:line="360" w:lineRule="auto"/>
        <w:ind w:left="714"/>
        <w:rPr>
          <w:rFonts w:ascii="Tahoma" w:eastAsia="Verdana,Bold" w:hAnsi="Tahoma" w:cs="Tahoma"/>
          <w:b/>
          <w:bCs/>
          <w:lang w:val="el-GR" w:eastAsia="en-US"/>
        </w:rPr>
      </w:pPr>
    </w:p>
    <w:p w:rsidR="004045E1" w:rsidRPr="00AD39A7" w:rsidRDefault="004045E1" w:rsidP="004045E1">
      <w:pPr>
        <w:pStyle w:val="a6"/>
        <w:numPr>
          <w:ilvl w:val="0"/>
          <w:numId w:val="1"/>
        </w:numPr>
        <w:suppressAutoHyphens w:val="0"/>
        <w:autoSpaceDE w:val="0"/>
        <w:autoSpaceDN w:val="0"/>
        <w:adjustRightInd w:val="0"/>
        <w:spacing w:after="0" w:line="360" w:lineRule="auto"/>
        <w:ind w:left="714" w:hanging="357"/>
        <w:rPr>
          <w:rFonts w:ascii="Tahoma" w:eastAsia="Verdana,Bold" w:hAnsi="Tahoma" w:cs="Tahoma"/>
          <w:b/>
          <w:bCs/>
          <w:lang w:val="el-GR" w:eastAsia="en-US"/>
        </w:rPr>
      </w:pPr>
      <w:r w:rsidRPr="00AD39A7">
        <w:rPr>
          <w:rFonts w:ascii="Tahoma" w:eastAsia="Verdana,Bold" w:hAnsi="Tahoma" w:cs="Tahoma"/>
          <w:bCs/>
          <w:lang w:val="el-GR" w:eastAsia="en-US"/>
        </w:rPr>
        <w:t xml:space="preserve">Όταν οι προσφέροντες δεν κατασκευάζουν τα προσφερόμενα είδη σε δικό τους εργοστάσιο πρέπει να επισυνάψουν υπεύθυνη δήλωση του </w:t>
      </w:r>
      <w:proofErr w:type="spellStart"/>
      <w:r w:rsidRPr="00AD39A7">
        <w:rPr>
          <w:rFonts w:ascii="Tahoma" w:eastAsia="Verdana,Bold" w:hAnsi="Tahoma" w:cs="Tahoma"/>
          <w:bCs/>
          <w:lang w:val="el-GR" w:eastAsia="en-US"/>
        </w:rPr>
        <w:t>του</w:t>
      </w:r>
      <w:proofErr w:type="spellEnd"/>
      <w:r w:rsidRPr="00AD39A7">
        <w:rPr>
          <w:rFonts w:ascii="Tahoma" w:eastAsia="Verdana,Bold" w:hAnsi="Tahoma" w:cs="Tahoma"/>
          <w:bCs/>
          <w:lang w:val="el-GR" w:eastAsia="en-US"/>
        </w:rPr>
        <w:t xml:space="preserve"> νομίμου εκπροσώπου του εργοστασίου παραγωγής με την οποία να δηλώνεται ότι αποδέχεται την εκτέλεση της προμήθειας με όλα τα ζητούμενα χαρακτηριστικά σε περίπτωση κατακύρωσης στον προμηθευτή – αντιπρόσωπο υπέρ του οποίου εκδίδει την υπεύθυνη δήλωση. Μετά την υποβολή της προσφοράς δεν επιτρέπεται η αλλαγή του εργοστασίου παραγωγής όπως δηλώθηκε.</w:t>
      </w:r>
    </w:p>
    <w:p w:rsidR="004045E1" w:rsidRPr="00AD39A7" w:rsidRDefault="004045E1" w:rsidP="004045E1">
      <w:pPr>
        <w:pStyle w:val="a6"/>
        <w:rPr>
          <w:rFonts w:ascii="Tahoma" w:eastAsia="Verdana,Bold" w:hAnsi="Tahoma" w:cs="Tahoma"/>
          <w:b/>
          <w:bCs/>
          <w:lang w:val="el-GR" w:eastAsia="en-US"/>
        </w:rPr>
      </w:pPr>
    </w:p>
    <w:p w:rsidR="004045E1" w:rsidRPr="00AD39A7" w:rsidRDefault="004045E1" w:rsidP="004045E1">
      <w:pPr>
        <w:pStyle w:val="a6"/>
        <w:autoSpaceDE w:val="0"/>
        <w:autoSpaceDN w:val="0"/>
        <w:spacing w:line="360" w:lineRule="auto"/>
        <w:ind w:left="714"/>
        <w:rPr>
          <w:rFonts w:ascii="Tahoma" w:eastAsia="Verdana,Bold" w:hAnsi="Tahoma" w:cs="Tahoma"/>
          <w:b/>
          <w:bCs/>
          <w:lang w:val="el-GR" w:eastAsia="en-US"/>
        </w:rPr>
      </w:pPr>
    </w:p>
    <w:p w:rsidR="004045E1" w:rsidRPr="00AD39A7" w:rsidRDefault="004045E1" w:rsidP="004045E1">
      <w:pPr>
        <w:pStyle w:val="a6"/>
        <w:numPr>
          <w:ilvl w:val="0"/>
          <w:numId w:val="1"/>
        </w:numPr>
        <w:suppressAutoHyphens w:val="0"/>
        <w:autoSpaceDE w:val="0"/>
        <w:autoSpaceDN w:val="0"/>
        <w:adjustRightInd w:val="0"/>
        <w:spacing w:after="0" w:line="360" w:lineRule="auto"/>
        <w:ind w:left="714" w:hanging="357"/>
        <w:rPr>
          <w:rFonts w:ascii="Tahoma" w:eastAsia="Verdana,Bold" w:hAnsi="Tahoma" w:cs="Tahoma"/>
          <w:b/>
          <w:bCs/>
          <w:lang w:val="el-GR" w:eastAsia="en-US"/>
        </w:rPr>
      </w:pPr>
      <w:r w:rsidRPr="00AD39A7">
        <w:rPr>
          <w:rFonts w:ascii="Tahoma" w:eastAsia="Verdana,Bold" w:hAnsi="Tahoma" w:cs="Tahoma"/>
          <w:bCs/>
          <w:lang w:val="el-GR" w:eastAsia="en-US"/>
        </w:rPr>
        <w:t xml:space="preserve">Να δίδονται στοιχεία επικοινωνίας (όνομα, τηλέφωνο) του υπευθύνου της εταιρείας  παραγωγού των αναλωσίμων με τον οποίο διατηρεί το δικαίωμα το νοσοκομείο να επικοινωνήσει για την επαλήθευση οποιονδήποτε τεχνικών στοιχείων των προσφερομένων ειδών όσο και για την επαλήθευση της εκτέλεσης των σταδιακών παραγγελιών του νοσοκομείου κατά την διάρκεια της σύμβασης. Σε περίπτωση αδυναμίας επαλήθευσης οποιουδήποτε </w:t>
      </w:r>
      <w:proofErr w:type="spellStart"/>
      <w:r w:rsidRPr="00AD39A7">
        <w:rPr>
          <w:rFonts w:ascii="Tahoma" w:eastAsia="Verdana,Bold" w:hAnsi="Tahoma" w:cs="Tahoma"/>
          <w:bCs/>
          <w:lang w:val="el-GR" w:eastAsia="en-US"/>
        </w:rPr>
        <w:t>δηλωμενου</w:t>
      </w:r>
      <w:proofErr w:type="spellEnd"/>
      <w:r w:rsidRPr="00AD39A7">
        <w:rPr>
          <w:rFonts w:ascii="Tahoma" w:eastAsia="Verdana,Bold" w:hAnsi="Tahoma" w:cs="Tahoma"/>
          <w:bCs/>
          <w:lang w:val="el-GR" w:eastAsia="en-US"/>
        </w:rPr>
        <w:t xml:space="preserve"> στοιχείου (τεχνικού ή άλλου), το νοσοκομείο διατηρεί το δικαίωμα να καταστήσει τον προμηθευτή έκπτωτο με όλες τις νόμιμες συνέπειες. </w:t>
      </w:r>
    </w:p>
    <w:p w:rsidR="004045E1" w:rsidRPr="00AD39A7" w:rsidRDefault="004045E1" w:rsidP="004045E1">
      <w:pPr>
        <w:spacing w:line="360" w:lineRule="auto"/>
        <w:ind w:left="720"/>
        <w:rPr>
          <w:rFonts w:ascii="Tahoma" w:hAnsi="Tahoma" w:cs="Tahoma"/>
          <w:b/>
          <w:bCs/>
          <w:sz w:val="20"/>
          <w:lang w:val="el-GR"/>
        </w:rPr>
      </w:pPr>
    </w:p>
    <w:p w:rsidR="001518BF" w:rsidRPr="004045E1" w:rsidRDefault="004045E1" w:rsidP="004045E1">
      <w:pPr>
        <w:numPr>
          <w:ilvl w:val="0"/>
          <w:numId w:val="1"/>
        </w:numPr>
        <w:suppressAutoHyphens w:val="0"/>
        <w:spacing w:after="0" w:line="360" w:lineRule="auto"/>
        <w:rPr>
          <w:rFonts w:ascii="Tahoma" w:hAnsi="Tahoma" w:cs="Tahoma"/>
          <w:b/>
          <w:bCs/>
          <w:sz w:val="20"/>
          <w:lang w:val="el-GR"/>
        </w:rPr>
      </w:pPr>
      <w:r w:rsidRPr="00AD39A7">
        <w:rPr>
          <w:rFonts w:ascii="Tahoma" w:hAnsi="Tahoma" w:cs="Tahoma"/>
          <w:bCs/>
          <w:sz w:val="20"/>
          <w:lang w:val="el-GR"/>
        </w:rPr>
        <w:lastRenderedPageBreak/>
        <w:t>Οι προσφέροντες θα πρέπει να δηλώσουν τη συμμόρφωση τους με τις παραπάνω απαιτήσεις, όπως αυτές περιγράφονται και οι οποίες θα συμπεριληφθούν ως όροι της σύμβασης που θα υπογραφεί.</w:t>
      </w:r>
    </w:p>
    <w:sectPr w:rsidR="001518BF" w:rsidRPr="004045E1" w:rsidSect="009B37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5F6A"/>
    <w:multiLevelType w:val="hybridMultilevel"/>
    <w:tmpl w:val="5C9427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F1054B5"/>
    <w:multiLevelType w:val="hybridMultilevel"/>
    <w:tmpl w:val="5FD849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62CB62D8"/>
    <w:multiLevelType w:val="hybridMultilevel"/>
    <w:tmpl w:val="AAD42816"/>
    <w:lvl w:ilvl="0" w:tplc="04080001">
      <w:start w:val="1"/>
      <w:numFmt w:val="bullet"/>
      <w:lvlText w:val=""/>
      <w:lvlJc w:val="left"/>
      <w:pPr>
        <w:ind w:left="1515" w:hanging="360"/>
      </w:pPr>
      <w:rPr>
        <w:rFonts w:ascii="Symbol" w:hAnsi="Symbol" w:hint="default"/>
      </w:rPr>
    </w:lvl>
    <w:lvl w:ilvl="1" w:tplc="04080003" w:tentative="1">
      <w:start w:val="1"/>
      <w:numFmt w:val="bullet"/>
      <w:lvlText w:val="o"/>
      <w:lvlJc w:val="left"/>
      <w:pPr>
        <w:ind w:left="2235" w:hanging="360"/>
      </w:pPr>
      <w:rPr>
        <w:rFonts w:ascii="Courier New" w:hAnsi="Courier New" w:cs="Courier New" w:hint="default"/>
      </w:rPr>
    </w:lvl>
    <w:lvl w:ilvl="2" w:tplc="04080005" w:tentative="1">
      <w:start w:val="1"/>
      <w:numFmt w:val="bullet"/>
      <w:lvlText w:val=""/>
      <w:lvlJc w:val="left"/>
      <w:pPr>
        <w:ind w:left="2955" w:hanging="360"/>
      </w:pPr>
      <w:rPr>
        <w:rFonts w:ascii="Wingdings" w:hAnsi="Wingdings" w:hint="default"/>
      </w:rPr>
    </w:lvl>
    <w:lvl w:ilvl="3" w:tplc="04080001" w:tentative="1">
      <w:start w:val="1"/>
      <w:numFmt w:val="bullet"/>
      <w:lvlText w:val=""/>
      <w:lvlJc w:val="left"/>
      <w:pPr>
        <w:ind w:left="3675" w:hanging="360"/>
      </w:pPr>
      <w:rPr>
        <w:rFonts w:ascii="Symbol" w:hAnsi="Symbol" w:hint="default"/>
      </w:rPr>
    </w:lvl>
    <w:lvl w:ilvl="4" w:tplc="04080003" w:tentative="1">
      <w:start w:val="1"/>
      <w:numFmt w:val="bullet"/>
      <w:lvlText w:val="o"/>
      <w:lvlJc w:val="left"/>
      <w:pPr>
        <w:ind w:left="4395" w:hanging="360"/>
      </w:pPr>
      <w:rPr>
        <w:rFonts w:ascii="Courier New" w:hAnsi="Courier New" w:cs="Courier New" w:hint="default"/>
      </w:rPr>
    </w:lvl>
    <w:lvl w:ilvl="5" w:tplc="04080005" w:tentative="1">
      <w:start w:val="1"/>
      <w:numFmt w:val="bullet"/>
      <w:lvlText w:val=""/>
      <w:lvlJc w:val="left"/>
      <w:pPr>
        <w:ind w:left="5115" w:hanging="360"/>
      </w:pPr>
      <w:rPr>
        <w:rFonts w:ascii="Wingdings" w:hAnsi="Wingdings" w:hint="default"/>
      </w:rPr>
    </w:lvl>
    <w:lvl w:ilvl="6" w:tplc="04080001" w:tentative="1">
      <w:start w:val="1"/>
      <w:numFmt w:val="bullet"/>
      <w:lvlText w:val=""/>
      <w:lvlJc w:val="left"/>
      <w:pPr>
        <w:ind w:left="5835" w:hanging="360"/>
      </w:pPr>
      <w:rPr>
        <w:rFonts w:ascii="Symbol" w:hAnsi="Symbol" w:hint="default"/>
      </w:rPr>
    </w:lvl>
    <w:lvl w:ilvl="7" w:tplc="04080003" w:tentative="1">
      <w:start w:val="1"/>
      <w:numFmt w:val="bullet"/>
      <w:lvlText w:val="o"/>
      <w:lvlJc w:val="left"/>
      <w:pPr>
        <w:ind w:left="6555" w:hanging="360"/>
      </w:pPr>
      <w:rPr>
        <w:rFonts w:ascii="Courier New" w:hAnsi="Courier New" w:cs="Courier New" w:hint="default"/>
      </w:rPr>
    </w:lvl>
    <w:lvl w:ilvl="8" w:tplc="04080005" w:tentative="1">
      <w:start w:val="1"/>
      <w:numFmt w:val="bullet"/>
      <w:lvlText w:val=""/>
      <w:lvlJc w:val="left"/>
      <w:pPr>
        <w:ind w:left="7275" w:hanging="360"/>
      </w:pPr>
      <w:rPr>
        <w:rFonts w:ascii="Wingdings" w:hAnsi="Wingdings" w:hint="default"/>
      </w:rPr>
    </w:lvl>
  </w:abstractNum>
  <w:abstractNum w:abstractNumId="3">
    <w:nsid w:val="779A2A49"/>
    <w:multiLevelType w:val="hybridMultilevel"/>
    <w:tmpl w:val="F3A82BDA"/>
    <w:lvl w:ilvl="0" w:tplc="04080001">
      <w:start w:val="1"/>
      <w:numFmt w:val="bullet"/>
      <w:lvlText w:val=""/>
      <w:lvlJc w:val="left"/>
      <w:pPr>
        <w:ind w:left="1515" w:hanging="360"/>
      </w:pPr>
      <w:rPr>
        <w:rFonts w:ascii="Symbol" w:hAnsi="Symbol" w:hint="default"/>
      </w:rPr>
    </w:lvl>
    <w:lvl w:ilvl="1" w:tplc="04080003" w:tentative="1">
      <w:start w:val="1"/>
      <w:numFmt w:val="bullet"/>
      <w:lvlText w:val="o"/>
      <w:lvlJc w:val="left"/>
      <w:pPr>
        <w:ind w:left="2235" w:hanging="360"/>
      </w:pPr>
      <w:rPr>
        <w:rFonts w:ascii="Courier New" w:hAnsi="Courier New" w:cs="Courier New" w:hint="default"/>
      </w:rPr>
    </w:lvl>
    <w:lvl w:ilvl="2" w:tplc="04080005" w:tentative="1">
      <w:start w:val="1"/>
      <w:numFmt w:val="bullet"/>
      <w:lvlText w:val=""/>
      <w:lvlJc w:val="left"/>
      <w:pPr>
        <w:ind w:left="2955" w:hanging="360"/>
      </w:pPr>
      <w:rPr>
        <w:rFonts w:ascii="Wingdings" w:hAnsi="Wingdings" w:hint="default"/>
      </w:rPr>
    </w:lvl>
    <w:lvl w:ilvl="3" w:tplc="04080001" w:tentative="1">
      <w:start w:val="1"/>
      <w:numFmt w:val="bullet"/>
      <w:lvlText w:val=""/>
      <w:lvlJc w:val="left"/>
      <w:pPr>
        <w:ind w:left="3675" w:hanging="360"/>
      </w:pPr>
      <w:rPr>
        <w:rFonts w:ascii="Symbol" w:hAnsi="Symbol" w:hint="default"/>
      </w:rPr>
    </w:lvl>
    <w:lvl w:ilvl="4" w:tplc="04080003" w:tentative="1">
      <w:start w:val="1"/>
      <w:numFmt w:val="bullet"/>
      <w:lvlText w:val="o"/>
      <w:lvlJc w:val="left"/>
      <w:pPr>
        <w:ind w:left="4395" w:hanging="360"/>
      </w:pPr>
      <w:rPr>
        <w:rFonts w:ascii="Courier New" w:hAnsi="Courier New" w:cs="Courier New" w:hint="default"/>
      </w:rPr>
    </w:lvl>
    <w:lvl w:ilvl="5" w:tplc="04080005" w:tentative="1">
      <w:start w:val="1"/>
      <w:numFmt w:val="bullet"/>
      <w:lvlText w:val=""/>
      <w:lvlJc w:val="left"/>
      <w:pPr>
        <w:ind w:left="5115" w:hanging="360"/>
      </w:pPr>
      <w:rPr>
        <w:rFonts w:ascii="Wingdings" w:hAnsi="Wingdings" w:hint="default"/>
      </w:rPr>
    </w:lvl>
    <w:lvl w:ilvl="6" w:tplc="04080001" w:tentative="1">
      <w:start w:val="1"/>
      <w:numFmt w:val="bullet"/>
      <w:lvlText w:val=""/>
      <w:lvlJc w:val="left"/>
      <w:pPr>
        <w:ind w:left="5835" w:hanging="360"/>
      </w:pPr>
      <w:rPr>
        <w:rFonts w:ascii="Symbol" w:hAnsi="Symbol" w:hint="default"/>
      </w:rPr>
    </w:lvl>
    <w:lvl w:ilvl="7" w:tplc="04080003" w:tentative="1">
      <w:start w:val="1"/>
      <w:numFmt w:val="bullet"/>
      <w:lvlText w:val="o"/>
      <w:lvlJc w:val="left"/>
      <w:pPr>
        <w:ind w:left="6555" w:hanging="360"/>
      </w:pPr>
      <w:rPr>
        <w:rFonts w:ascii="Courier New" w:hAnsi="Courier New" w:cs="Courier New" w:hint="default"/>
      </w:rPr>
    </w:lvl>
    <w:lvl w:ilvl="8" w:tplc="04080005" w:tentative="1">
      <w:start w:val="1"/>
      <w:numFmt w:val="bullet"/>
      <w:lvlText w:val=""/>
      <w:lvlJc w:val="left"/>
      <w:pPr>
        <w:ind w:left="727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045E1"/>
    <w:rsid w:val="001518BF"/>
    <w:rsid w:val="00360D3F"/>
    <w:rsid w:val="004045E1"/>
    <w:rsid w:val="00467980"/>
    <w:rsid w:val="005F7478"/>
    <w:rsid w:val="009B37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E1"/>
    <w:pPr>
      <w:suppressAutoHyphens/>
      <w:spacing w:after="120" w:line="240" w:lineRule="auto"/>
      <w:jc w:val="both"/>
    </w:pPr>
    <w:rPr>
      <w:rFonts w:ascii="Calibri" w:eastAsia="Times New Roman" w:hAnsi="Calibri" w:cs="Calibri"/>
      <w:kern w:val="0"/>
      <w:szCs w:val="24"/>
      <w:lang w:val="en-GB" w:eastAsia="ar-SA"/>
    </w:rPr>
  </w:style>
  <w:style w:type="paragraph" w:styleId="1">
    <w:name w:val="heading 1"/>
    <w:basedOn w:val="a"/>
    <w:next w:val="a"/>
    <w:link w:val="1Char"/>
    <w:uiPriority w:val="9"/>
    <w:qFormat/>
    <w:rsid w:val="00404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04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045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045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045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045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45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45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45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45E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045E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045E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045E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045E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045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45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45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45E1"/>
    <w:rPr>
      <w:rFonts w:eastAsiaTheme="majorEastAsia" w:cstheme="majorBidi"/>
      <w:color w:val="272727" w:themeColor="text1" w:themeTint="D8"/>
    </w:rPr>
  </w:style>
  <w:style w:type="paragraph" w:styleId="a3">
    <w:name w:val="Title"/>
    <w:basedOn w:val="a"/>
    <w:next w:val="a"/>
    <w:link w:val="Char"/>
    <w:uiPriority w:val="10"/>
    <w:qFormat/>
    <w:rsid w:val="004045E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45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45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45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45E1"/>
    <w:pPr>
      <w:spacing w:before="160"/>
      <w:jc w:val="center"/>
    </w:pPr>
    <w:rPr>
      <w:i/>
      <w:iCs/>
      <w:color w:val="404040" w:themeColor="text1" w:themeTint="BF"/>
    </w:rPr>
  </w:style>
  <w:style w:type="character" w:customStyle="1" w:styleId="Char1">
    <w:name w:val="Απόσπασμα Char"/>
    <w:basedOn w:val="a0"/>
    <w:link w:val="a5"/>
    <w:uiPriority w:val="29"/>
    <w:rsid w:val="004045E1"/>
    <w:rPr>
      <w:i/>
      <w:iCs/>
      <w:color w:val="404040" w:themeColor="text1" w:themeTint="BF"/>
    </w:rPr>
  </w:style>
  <w:style w:type="paragraph" w:styleId="a6">
    <w:name w:val="List Paragraph"/>
    <w:basedOn w:val="a"/>
    <w:uiPriority w:val="34"/>
    <w:qFormat/>
    <w:rsid w:val="004045E1"/>
    <w:pPr>
      <w:ind w:left="720"/>
      <w:contextualSpacing/>
    </w:pPr>
  </w:style>
  <w:style w:type="character" w:styleId="a7">
    <w:name w:val="Intense Emphasis"/>
    <w:basedOn w:val="a0"/>
    <w:uiPriority w:val="21"/>
    <w:qFormat/>
    <w:rsid w:val="004045E1"/>
    <w:rPr>
      <w:i/>
      <w:iCs/>
      <w:color w:val="0F4761" w:themeColor="accent1" w:themeShade="BF"/>
    </w:rPr>
  </w:style>
  <w:style w:type="paragraph" w:styleId="a8">
    <w:name w:val="Intense Quote"/>
    <w:basedOn w:val="a"/>
    <w:next w:val="a"/>
    <w:link w:val="Char2"/>
    <w:uiPriority w:val="30"/>
    <w:qFormat/>
    <w:rsid w:val="00404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4045E1"/>
    <w:rPr>
      <w:i/>
      <w:iCs/>
      <w:color w:val="0F4761" w:themeColor="accent1" w:themeShade="BF"/>
    </w:rPr>
  </w:style>
  <w:style w:type="character" w:styleId="a9">
    <w:name w:val="Intense Reference"/>
    <w:basedOn w:val="a0"/>
    <w:uiPriority w:val="32"/>
    <w:qFormat/>
    <w:rsid w:val="004045E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7208</Characters>
  <Application>Microsoft Office Word</Application>
  <DocSecurity>0</DocSecurity>
  <Lines>60</Lines>
  <Paragraphs>17</Paragraphs>
  <ScaleCrop>false</ScaleCrop>
  <Company>HP Inc.</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Ιωάννα Ζαβιδάκη</dc:creator>
  <cp:lastModifiedBy>mamatsiou</cp:lastModifiedBy>
  <cp:revision>2</cp:revision>
  <dcterms:created xsi:type="dcterms:W3CDTF">2025-02-24T12:41:00Z</dcterms:created>
  <dcterms:modified xsi:type="dcterms:W3CDTF">2025-02-24T12:41:00Z</dcterms:modified>
</cp:coreProperties>
</file>