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409" w:rsidRPr="00F15B52" w:rsidRDefault="00877409" w:rsidP="00877409">
      <w:pPr>
        <w:spacing w:after="0" w:line="240" w:lineRule="auto"/>
        <w:rPr>
          <w:rFonts w:ascii="Calibri" w:hAnsi="Calibri" w:cs="Calibri"/>
          <w:lang w:eastAsia="el-GR"/>
        </w:rPr>
      </w:pPr>
      <w:r w:rsidRPr="00F15B52">
        <w:rPr>
          <w:rFonts w:ascii="Times New Roman" w:eastAsia="Times New Roman" w:hAnsi="Times New Roman" w:cstheme="minorHAnsi"/>
          <w:b/>
          <w:sz w:val="24"/>
          <w:szCs w:val="24"/>
        </w:rPr>
        <w:t xml:space="preserve"> </w:t>
      </w:r>
    </w:p>
    <w:p w:rsidR="00877409" w:rsidRPr="00877409" w:rsidRDefault="00877409" w:rsidP="00877409">
      <w:pPr>
        <w:spacing w:after="0" w:line="240" w:lineRule="auto"/>
        <w:rPr>
          <w:rFonts w:ascii="Calibri" w:hAnsi="Calibri" w:cs="Calibri"/>
          <w:lang w:eastAsia="el-GR"/>
        </w:rPr>
      </w:pPr>
    </w:p>
    <w:p w:rsidR="00877409" w:rsidRPr="00471AB2" w:rsidRDefault="00877409" w:rsidP="00877409">
      <w:pPr>
        <w:spacing w:after="0" w:line="240" w:lineRule="auto"/>
        <w:rPr>
          <w:rFonts w:asciiTheme="majorHAnsi" w:hAnsiTheme="majorHAnsi" w:cstheme="majorHAnsi"/>
          <w:b/>
          <w:bCs/>
          <w:lang w:eastAsia="el-GR"/>
        </w:rPr>
      </w:pPr>
      <w:r w:rsidRPr="00471AB2">
        <w:rPr>
          <w:rFonts w:asciiTheme="majorHAnsi" w:hAnsiTheme="majorHAnsi" w:cstheme="majorHAnsi"/>
          <w:b/>
          <w:bCs/>
          <w:lang w:eastAsia="el-GR"/>
        </w:rPr>
        <w:t>Συσκευή παρεντερικής χορήγησης υγρών/διαλυμάτων, φαρμάκων και λιπιδίων μέσω ηλεκτρονικής ογκομετρικής αντλίας</w:t>
      </w:r>
      <w:r w:rsidR="00D07A9F" w:rsidRPr="00471AB2">
        <w:rPr>
          <w:rFonts w:asciiTheme="majorHAnsi" w:hAnsiTheme="majorHAnsi" w:cstheme="majorHAnsi"/>
          <w:b/>
          <w:bCs/>
          <w:lang w:eastAsia="el-GR"/>
        </w:rPr>
        <w:t xml:space="preserve"> </w:t>
      </w:r>
      <w:bookmarkStart w:id="0" w:name="_Hlk201647199"/>
      <w:r w:rsidR="00D07A9F" w:rsidRPr="00471AB2">
        <w:rPr>
          <w:rFonts w:asciiTheme="majorHAnsi" w:hAnsiTheme="majorHAnsi" w:cstheme="majorHAnsi"/>
          <w:b/>
          <w:bCs/>
        </w:rPr>
        <w:t>Υψηλής Ακρίβειας</w:t>
      </w:r>
      <w:bookmarkEnd w:id="0"/>
    </w:p>
    <w:p w:rsidR="00D07A9F" w:rsidRPr="00471AB2" w:rsidRDefault="00D07A9F" w:rsidP="00D07A9F">
      <w:pPr>
        <w:spacing w:before="100" w:beforeAutospacing="1" w:after="100" w:afterAutospacing="1" w:line="240" w:lineRule="auto"/>
        <w:rPr>
          <w:rFonts w:eastAsia="Times New Roman" w:cstheme="minorHAnsi"/>
          <w:lang w:eastAsia="el-GR"/>
        </w:rPr>
      </w:pPr>
      <w:r w:rsidRPr="00471AB2">
        <w:rPr>
          <w:rFonts w:eastAsia="Times New Roman" w:cstheme="minorHAnsi"/>
          <w:lang w:eastAsia="el-GR"/>
        </w:rPr>
        <w:t>Η συσκευή να διαθέτει τα ακόλουθα χαρακτηριστικά:</w:t>
      </w:r>
    </w:p>
    <w:p w:rsidR="00D07A9F" w:rsidRPr="00471AB2" w:rsidRDefault="00D07A9F" w:rsidP="00877409">
      <w:pPr>
        <w:numPr>
          <w:ilvl w:val="0"/>
          <w:numId w:val="1"/>
        </w:numPr>
        <w:spacing w:after="0" w:line="240" w:lineRule="auto"/>
        <w:ind w:left="502"/>
        <w:rPr>
          <w:rFonts w:cstheme="minorHAnsi"/>
          <w:lang w:eastAsia="el-GR"/>
        </w:rPr>
      </w:pPr>
      <w:r w:rsidRPr="00471AB2">
        <w:rPr>
          <w:rFonts w:cstheme="minorHAnsi"/>
          <w:lang w:eastAsia="el-GR"/>
        </w:rPr>
        <w:t>Ανθε</w:t>
      </w:r>
      <w:r w:rsidRPr="00471AB2">
        <w:rPr>
          <w:rFonts w:eastAsia="Times New Roman" w:cstheme="minorHAnsi"/>
          <w:lang w:eastAsia="el-GR"/>
        </w:rPr>
        <w:t>κτικό διατρητικό ρύγχος με προστατευτικό κάλυμμα και υδρόφοβο αεραγωγό φίλτρο με πώμα</w:t>
      </w:r>
    </w:p>
    <w:p w:rsidR="00D07A9F" w:rsidRPr="00471AB2" w:rsidRDefault="00D07A9F" w:rsidP="00D07A9F">
      <w:pPr>
        <w:numPr>
          <w:ilvl w:val="0"/>
          <w:numId w:val="1"/>
        </w:numPr>
        <w:spacing w:after="0" w:line="240" w:lineRule="auto"/>
        <w:ind w:left="502"/>
        <w:rPr>
          <w:rFonts w:cstheme="minorHAnsi"/>
          <w:lang w:eastAsia="el-GR"/>
        </w:rPr>
      </w:pPr>
      <w:r w:rsidRPr="00471AB2">
        <w:rPr>
          <w:rFonts w:cstheme="minorHAnsi"/>
          <w:lang w:eastAsia="el-GR"/>
        </w:rPr>
        <w:t>Διαφανή σταγονομετρικό υποθάλαμο, με αναλογία 1 ml = 20 σταγόνες.</w:t>
      </w:r>
    </w:p>
    <w:p w:rsidR="00877409" w:rsidRPr="00471AB2" w:rsidRDefault="00877409" w:rsidP="00877409">
      <w:pPr>
        <w:numPr>
          <w:ilvl w:val="0"/>
          <w:numId w:val="1"/>
        </w:numPr>
        <w:spacing w:after="0" w:line="240" w:lineRule="auto"/>
        <w:ind w:left="502"/>
        <w:rPr>
          <w:rFonts w:cstheme="minorHAnsi"/>
          <w:lang w:eastAsia="el-GR"/>
        </w:rPr>
      </w:pPr>
      <w:r w:rsidRPr="00471AB2">
        <w:rPr>
          <w:rFonts w:cstheme="minorHAnsi"/>
          <w:lang w:eastAsia="el-GR"/>
        </w:rPr>
        <w:t>Φίλτρο</w:t>
      </w:r>
      <w:r w:rsidR="009A5C3A" w:rsidRPr="00471AB2">
        <w:rPr>
          <w:rFonts w:cstheme="minorHAnsi"/>
          <w:lang w:eastAsia="el-GR"/>
        </w:rPr>
        <w:t xml:space="preserve"> 15μ</w:t>
      </w:r>
      <w:r w:rsidRPr="00471AB2">
        <w:rPr>
          <w:rFonts w:cstheme="minorHAnsi"/>
          <w:lang w:eastAsia="el-GR"/>
        </w:rPr>
        <w:t xml:space="preserve"> </w:t>
      </w:r>
      <w:r w:rsidR="0092702A" w:rsidRPr="00686211">
        <w:rPr>
          <w:rFonts w:ascii="Calibri" w:hAnsi="Calibri" w:cs="Calibri"/>
          <w:sz w:val="24"/>
          <w:szCs w:val="24"/>
        </w:rPr>
        <w:t xml:space="preserve">κατακράτησης σωματιδίων </w:t>
      </w:r>
      <w:r w:rsidR="0092702A">
        <w:rPr>
          <w:rFonts w:ascii="Calibri" w:hAnsi="Calibri" w:cs="Calibri"/>
          <w:sz w:val="24"/>
          <w:szCs w:val="24"/>
        </w:rPr>
        <w:t xml:space="preserve">και </w:t>
      </w:r>
      <w:r w:rsidRPr="00471AB2">
        <w:rPr>
          <w:rFonts w:cstheme="minorHAnsi"/>
          <w:lang w:eastAsia="el-GR"/>
        </w:rPr>
        <w:t>μη εισροής αέρα στο κάτω άκρο του σταγονομετρικού θαλάμου που να εμποδίζει την δίοδο φυσαλίδων αέρα προς τον σωλήνα χορήγησης και να</w:t>
      </w:r>
      <w:r w:rsidR="009A5C3A" w:rsidRPr="00471AB2">
        <w:rPr>
          <w:rFonts w:cstheme="minorHAnsi"/>
          <w:lang w:eastAsia="el-GR"/>
        </w:rPr>
        <w:t xml:space="preserve"> </w:t>
      </w:r>
      <w:r w:rsidRPr="00471AB2">
        <w:rPr>
          <w:rFonts w:cstheme="minorHAnsi"/>
          <w:lang w:eastAsia="el-GR"/>
        </w:rPr>
        <w:t>αποφεύγονται οι εκ νέου εξαερώσεις της συσκευής μετά το άδειασμα του περιέκτη</w:t>
      </w:r>
    </w:p>
    <w:p w:rsidR="00877409" w:rsidRPr="00471AB2" w:rsidRDefault="00877409" w:rsidP="00877409">
      <w:pPr>
        <w:numPr>
          <w:ilvl w:val="0"/>
          <w:numId w:val="1"/>
        </w:numPr>
        <w:spacing w:after="0" w:line="240" w:lineRule="auto"/>
        <w:ind w:left="502"/>
        <w:rPr>
          <w:rFonts w:cstheme="minorHAnsi"/>
          <w:lang w:eastAsia="el-GR"/>
        </w:rPr>
      </w:pPr>
      <w:r w:rsidRPr="00471AB2">
        <w:rPr>
          <w:rFonts w:cstheme="minorHAnsi"/>
          <w:lang w:eastAsia="el-GR"/>
        </w:rPr>
        <w:t xml:space="preserve">Βαθμονομημένο σωλήνα άντλησης από σιλικόνη </w:t>
      </w:r>
    </w:p>
    <w:p w:rsidR="00877409" w:rsidRPr="00471AB2" w:rsidRDefault="00877409" w:rsidP="00877409">
      <w:pPr>
        <w:numPr>
          <w:ilvl w:val="0"/>
          <w:numId w:val="1"/>
        </w:numPr>
        <w:spacing w:after="0" w:line="240" w:lineRule="auto"/>
        <w:ind w:left="502"/>
        <w:rPr>
          <w:rFonts w:cstheme="minorHAnsi"/>
          <w:lang w:eastAsia="el-GR"/>
        </w:rPr>
      </w:pPr>
      <w:r w:rsidRPr="00471AB2">
        <w:rPr>
          <w:rFonts w:cstheme="minorHAnsi"/>
          <w:lang w:eastAsia="el-GR"/>
        </w:rPr>
        <w:t>Ενσωματωμένο</w:t>
      </w:r>
      <w:r w:rsidR="009A5C3A" w:rsidRPr="00471AB2">
        <w:rPr>
          <w:rFonts w:cstheme="minorHAnsi"/>
          <w:lang w:eastAsia="el-GR"/>
        </w:rPr>
        <w:t>,</w:t>
      </w:r>
      <w:r w:rsidRPr="00471AB2">
        <w:rPr>
          <w:rFonts w:cstheme="minorHAnsi"/>
          <w:lang w:eastAsia="el-GR"/>
        </w:rPr>
        <w:t xml:space="preserve"> μη αποσπώμενο συνδετικό κλιπ ασφαλείας για την τοποθέτηση στην αντλία, το οποίο να παρέχει αυτόματη προστασία από την ελεύθερη ροή κατά την αφαίρεση της συσκευής από την αντλία</w:t>
      </w:r>
    </w:p>
    <w:p w:rsidR="00877409" w:rsidRPr="00471AB2" w:rsidRDefault="00975D31" w:rsidP="00471AB2">
      <w:pPr>
        <w:numPr>
          <w:ilvl w:val="0"/>
          <w:numId w:val="1"/>
        </w:numPr>
        <w:spacing w:after="0"/>
        <w:ind w:left="502"/>
        <w:rPr>
          <w:rFonts w:cstheme="minorHAnsi"/>
          <w:lang w:eastAsia="el-GR"/>
        </w:rPr>
      </w:pPr>
      <w:r w:rsidRPr="00471AB2">
        <w:rPr>
          <w:rFonts w:cstheme="minorHAnsi"/>
          <w:lang w:eastAsia="el-GR"/>
        </w:rPr>
        <w:t>Άκρο με ελεύθερα περιστρεφόμενο συνδετικό Luer Lock για αποφυγή συστροφής της συσκευής, καθώς και αεραγωγό πώμα για προστασία από επιμολύνσεις κατά την εξαέρωση.</w:t>
      </w:r>
    </w:p>
    <w:p w:rsidR="00877409" w:rsidRPr="00471AB2" w:rsidRDefault="00877409" w:rsidP="00877409">
      <w:pPr>
        <w:numPr>
          <w:ilvl w:val="0"/>
          <w:numId w:val="1"/>
        </w:numPr>
        <w:spacing w:after="0" w:line="240" w:lineRule="auto"/>
        <w:ind w:left="502"/>
        <w:rPr>
          <w:rFonts w:cstheme="minorHAnsi"/>
          <w:lang w:eastAsia="el-GR"/>
        </w:rPr>
      </w:pPr>
      <w:r w:rsidRPr="00471AB2">
        <w:rPr>
          <w:rFonts w:cstheme="minorHAnsi"/>
          <w:lang w:eastAsia="el-GR"/>
        </w:rPr>
        <w:t xml:space="preserve"> </w:t>
      </w:r>
      <w:r w:rsidR="00014AA4" w:rsidRPr="00471AB2">
        <w:rPr>
          <w:rFonts w:cstheme="minorHAnsi"/>
          <w:lang w:eastAsia="el-GR"/>
        </w:rPr>
        <w:t>Όγκο</w:t>
      </w:r>
      <w:r w:rsidRPr="00471AB2">
        <w:rPr>
          <w:rFonts w:cstheme="minorHAnsi"/>
          <w:lang w:eastAsia="el-GR"/>
        </w:rPr>
        <w:t xml:space="preserve"> εξαέρωσης ≤ 2</w:t>
      </w:r>
      <w:r w:rsidR="009B3E5A" w:rsidRPr="00471AB2">
        <w:rPr>
          <w:rFonts w:cstheme="minorHAnsi"/>
          <w:lang w:val="en-US" w:eastAsia="el-GR"/>
        </w:rPr>
        <w:t>2</w:t>
      </w:r>
      <w:r w:rsidRPr="00471AB2">
        <w:rPr>
          <w:rFonts w:cstheme="minorHAnsi"/>
          <w:lang w:eastAsia="el-GR"/>
        </w:rPr>
        <w:t xml:space="preserve"> </w:t>
      </w:r>
      <w:r w:rsidRPr="00471AB2">
        <w:rPr>
          <w:rFonts w:cstheme="minorHAnsi"/>
          <w:lang w:val="en-US" w:eastAsia="el-GR"/>
        </w:rPr>
        <w:t>ml</w:t>
      </w:r>
    </w:p>
    <w:p w:rsidR="009A5C3A" w:rsidRPr="002D2689" w:rsidRDefault="009A5C3A" w:rsidP="00877409">
      <w:pPr>
        <w:numPr>
          <w:ilvl w:val="0"/>
          <w:numId w:val="1"/>
        </w:numPr>
        <w:spacing w:after="0" w:line="240" w:lineRule="auto"/>
        <w:ind w:left="502"/>
        <w:rPr>
          <w:rFonts w:cstheme="minorHAnsi"/>
          <w:lang w:eastAsia="el-GR"/>
        </w:rPr>
      </w:pPr>
      <w:r w:rsidRPr="002D2689">
        <w:rPr>
          <w:rFonts w:cstheme="minorHAnsi"/>
          <w:lang w:eastAsia="el-GR"/>
        </w:rPr>
        <w:t xml:space="preserve">Μήκος </w:t>
      </w:r>
      <w:r w:rsidR="002D2689" w:rsidRPr="002D2689">
        <w:rPr>
          <w:rFonts w:cstheme="minorHAnsi"/>
          <w:color w:val="001D35"/>
          <w:shd w:val="clear" w:color="auto" w:fill="FFFFFF"/>
        </w:rPr>
        <w:t xml:space="preserve">≥ </w:t>
      </w:r>
      <w:r w:rsidRPr="002D2689">
        <w:rPr>
          <w:rFonts w:cstheme="minorHAnsi"/>
          <w:lang w:eastAsia="el-GR"/>
        </w:rPr>
        <w:t>270</w:t>
      </w:r>
      <w:r w:rsidR="002D2689" w:rsidRPr="002D2689">
        <w:rPr>
          <w:rFonts w:cstheme="minorHAnsi"/>
          <w:lang w:eastAsia="el-GR"/>
        </w:rPr>
        <w:t xml:space="preserve"> </w:t>
      </w:r>
      <w:r w:rsidRPr="002D2689">
        <w:rPr>
          <w:rFonts w:cstheme="minorHAnsi"/>
          <w:lang w:val="en-US" w:eastAsia="el-GR"/>
        </w:rPr>
        <w:t>cm</w:t>
      </w:r>
    </w:p>
    <w:p w:rsidR="00877409" w:rsidRDefault="007D22A8" w:rsidP="00877409">
      <w:pPr>
        <w:numPr>
          <w:ilvl w:val="0"/>
          <w:numId w:val="1"/>
        </w:numPr>
        <w:spacing w:after="0" w:line="240" w:lineRule="auto"/>
        <w:ind w:left="502"/>
        <w:rPr>
          <w:rFonts w:cstheme="minorHAnsi"/>
          <w:lang w:eastAsia="el-GR"/>
        </w:rPr>
      </w:pPr>
      <w:r>
        <w:rPr>
          <w:rFonts w:cstheme="minorHAnsi"/>
          <w:lang w:eastAsia="el-GR"/>
        </w:rPr>
        <w:t>Ε</w:t>
      </w:r>
      <w:r w:rsidR="00877409" w:rsidRPr="00471AB2">
        <w:rPr>
          <w:rFonts w:cstheme="minorHAnsi"/>
          <w:lang w:eastAsia="el-GR"/>
        </w:rPr>
        <w:t xml:space="preserve">λεύθερη πυρετογόνων, μιας χρήσης, ελεύθερη </w:t>
      </w:r>
      <w:r w:rsidR="00877409" w:rsidRPr="00471AB2">
        <w:rPr>
          <w:rFonts w:cstheme="minorHAnsi"/>
          <w:lang w:val="en-US" w:eastAsia="el-GR"/>
        </w:rPr>
        <w:t>latex</w:t>
      </w:r>
      <w:r w:rsidR="00877409" w:rsidRPr="00471AB2">
        <w:rPr>
          <w:rFonts w:cstheme="minorHAnsi"/>
          <w:lang w:eastAsia="el-GR"/>
        </w:rPr>
        <w:t xml:space="preserve"> (</w:t>
      </w:r>
      <w:r w:rsidR="00877409" w:rsidRPr="00471AB2">
        <w:rPr>
          <w:rFonts w:cstheme="minorHAnsi"/>
          <w:lang w:val="en-US" w:eastAsia="el-GR"/>
        </w:rPr>
        <w:t>Latex</w:t>
      </w:r>
      <w:r w:rsidR="00877409" w:rsidRPr="00471AB2">
        <w:rPr>
          <w:rFonts w:cstheme="minorHAnsi"/>
          <w:lang w:eastAsia="el-GR"/>
        </w:rPr>
        <w:t xml:space="preserve"> </w:t>
      </w:r>
      <w:r w:rsidR="00877409" w:rsidRPr="00471AB2">
        <w:rPr>
          <w:rFonts w:cstheme="minorHAnsi"/>
          <w:lang w:val="en-US" w:eastAsia="el-GR"/>
        </w:rPr>
        <w:t>Free</w:t>
      </w:r>
      <w:r w:rsidR="00877409" w:rsidRPr="00471AB2">
        <w:rPr>
          <w:rFonts w:cstheme="minorHAnsi"/>
          <w:lang w:eastAsia="el-GR"/>
        </w:rPr>
        <w:t>), ελεύθερη πλαστικοποιητών (</w:t>
      </w:r>
      <w:r w:rsidR="00877409" w:rsidRPr="00471AB2">
        <w:rPr>
          <w:rFonts w:cstheme="minorHAnsi"/>
          <w:lang w:val="en-US" w:eastAsia="el-GR"/>
        </w:rPr>
        <w:t>DEHP</w:t>
      </w:r>
      <w:r w:rsidR="00877409" w:rsidRPr="00471AB2">
        <w:rPr>
          <w:rFonts w:cstheme="minorHAnsi"/>
          <w:lang w:eastAsia="el-GR"/>
        </w:rPr>
        <w:t xml:space="preserve"> </w:t>
      </w:r>
      <w:r w:rsidR="00877409" w:rsidRPr="00471AB2">
        <w:rPr>
          <w:rFonts w:cstheme="minorHAnsi"/>
          <w:lang w:val="en-US" w:eastAsia="el-GR"/>
        </w:rPr>
        <w:t>Free</w:t>
      </w:r>
      <w:r w:rsidR="00877409" w:rsidRPr="00471AB2">
        <w:rPr>
          <w:rFonts w:cstheme="minorHAnsi"/>
          <w:lang w:eastAsia="el-GR"/>
        </w:rPr>
        <w:t xml:space="preserve">), ανθεκτική στα λιπίδια και στην αλκοόλη, κατάλληλη για χρήση με ιατρικό εξοπλισμό υψηλής ακρίβειας (που να επιτυγχάνει απόκλισης ακρίβειας χορήγησης ±3%) υπό πίεση (σύμβολο </w:t>
      </w:r>
      <w:r w:rsidR="00877409" w:rsidRPr="00471AB2">
        <w:rPr>
          <w:rFonts w:cstheme="minorHAnsi"/>
          <w:lang w:val="en-US" w:eastAsia="el-GR"/>
        </w:rPr>
        <w:t>P</w:t>
      </w:r>
      <w:r w:rsidR="00877409" w:rsidRPr="00471AB2">
        <w:rPr>
          <w:rFonts w:cstheme="minorHAnsi"/>
          <w:lang w:eastAsia="el-GR"/>
        </w:rPr>
        <w:t xml:space="preserve"> στη συσκευασία) και να μπορεί να χρησιμοποιηθεί έως και 96 ώρες</w:t>
      </w:r>
    </w:p>
    <w:p w:rsidR="007D22A8" w:rsidRPr="00471AB2" w:rsidRDefault="007D22A8" w:rsidP="00877409">
      <w:pPr>
        <w:numPr>
          <w:ilvl w:val="0"/>
          <w:numId w:val="1"/>
        </w:numPr>
        <w:spacing w:after="0" w:line="240" w:lineRule="auto"/>
        <w:ind w:left="502"/>
        <w:rPr>
          <w:rFonts w:cstheme="minorHAnsi"/>
          <w:lang w:eastAsia="el-GR"/>
        </w:rPr>
      </w:pPr>
      <w:r>
        <w:t>Ατομικά συσκευασμένο σε μη διάτρητη, πλήρως αποστειρωμένη συσκευασία</w:t>
      </w:r>
    </w:p>
    <w:p w:rsidR="009A5C3A" w:rsidRPr="00471AB2" w:rsidRDefault="002B388A" w:rsidP="00877409">
      <w:pPr>
        <w:numPr>
          <w:ilvl w:val="0"/>
          <w:numId w:val="1"/>
        </w:numPr>
        <w:spacing w:after="0" w:line="240" w:lineRule="auto"/>
        <w:ind w:left="502"/>
        <w:rPr>
          <w:rFonts w:cstheme="minorHAnsi"/>
          <w:lang w:eastAsia="el-GR"/>
        </w:rPr>
      </w:pPr>
      <w:r w:rsidRPr="00471AB2">
        <w:rPr>
          <w:rFonts w:eastAsia="Times New Roman" w:cstheme="minorHAnsi"/>
          <w:lang w:eastAsia="el-GR"/>
        </w:rPr>
        <w:t>Οδηγίες χρήσης να παρέχονται υποχρεωτικά και στην ελληνική γλώσσα.</w:t>
      </w:r>
    </w:p>
    <w:p w:rsidR="00877409" w:rsidRPr="00471AB2" w:rsidRDefault="00877409" w:rsidP="00877409">
      <w:pPr>
        <w:spacing w:after="0" w:line="240" w:lineRule="auto"/>
        <w:rPr>
          <w:rFonts w:cstheme="minorHAnsi"/>
          <w:lang w:eastAsia="el-GR"/>
        </w:rPr>
      </w:pPr>
    </w:p>
    <w:p w:rsidR="00877409" w:rsidRPr="00471AB2" w:rsidRDefault="009A5C3A" w:rsidP="00014AA4">
      <w:pPr>
        <w:spacing w:line="240" w:lineRule="auto"/>
        <w:jc w:val="both"/>
        <w:rPr>
          <w:rFonts w:asciiTheme="majorHAnsi" w:eastAsia="Times New Roman" w:hAnsiTheme="majorHAnsi" w:cstheme="majorHAnsi"/>
          <w:b/>
        </w:rPr>
      </w:pPr>
      <w:r w:rsidRPr="00471AB2">
        <w:rPr>
          <w:rFonts w:asciiTheme="majorHAnsi" w:eastAsia="Times New Roman" w:hAnsiTheme="majorHAnsi" w:cstheme="majorHAnsi"/>
          <w:b/>
        </w:rPr>
        <w:t>Να παρέχεται ως συνοδός εξοπλισμός ηλεκτρονικές ογκομετρικές αντλίες με τα κάτωθι χαρακτηριστικά:</w:t>
      </w:r>
      <w:r w:rsidR="00877409" w:rsidRPr="00471AB2">
        <w:rPr>
          <w:rFonts w:asciiTheme="majorHAnsi" w:eastAsia="Times New Roman" w:hAnsiTheme="majorHAnsi" w:cstheme="majorHAnsi"/>
          <w:b/>
        </w:rPr>
        <w:t xml:space="preserve">                                                                                        </w:t>
      </w:r>
    </w:p>
    <w:p w:rsidR="002B388A" w:rsidRPr="00471AB2" w:rsidRDefault="00030192" w:rsidP="00471AB2">
      <w:pPr>
        <w:numPr>
          <w:ilvl w:val="0"/>
          <w:numId w:val="2"/>
        </w:numPr>
        <w:spacing w:after="0" w:line="256" w:lineRule="auto"/>
        <w:contextualSpacing/>
        <w:jc w:val="both"/>
        <w:rPr>
          <w:rFonts w:cstheme="minorHAnsi"/>
        </w:rPr>
      </w:pPr>
      <w:r>
        <w:t xml:space="preserve">Η αντλία πρέπει να είναι σύγχρονης τεχνολογίας, με σαφή αναφορά στη χρονολογία πρώτης κυκλοφορίας, μικρών διαστάσεων και βάρους </w:t>
      </w:r>
      <w:r w:rsidRPr="00471AB2">
        <w:rPr>
          <w:rFonts w:eastAsia="Times New Roman" w:cstheme="minorHAnsi"/>
          <w:lang w:eastAsia="el-GR"/>
        </w:rPr>
        <w:t>≤</w:t>
      </w:r>
      <w:r>
        <w:t xml:space="preserve"> 1,7 kg.</w:t>
      </w:r>
    </w:p>
    <w:p w:rsidR="00A51399" w:rsidRDefault="00A51399" w:rsidP="00A51399">
      <w:pPr>
        <w:numPr>
          <w:ilvl w:val="0"/>
          <w:numId w:val="2"/>
        </w:numPr>
        <w:spacing w:before="100" w:beforeAutospacing="1" w:after="100" w:afterAutospacing="1" w:line="240" w:lineRule="auto"/>
        <w:rPr>
          <w:rFonts w:eastAsia="Times New Roman" w:cstheme="minorHAnsi"/>
          <w:lang w:eastAsia="el-GR"/>
        </w:rPr>
      </w:pPr>
      <w:r w:rsidRPr="00471AB2">
        <w:rPr>
          <w:rFonts w:eastAsia="Times New Roman" w:cstheme="minorHAnsi"/>
          <w:lang w:eastAsia="el-GR"/>
        </w:rPr>
        <w:t>Ακρίβεια χορήγησης ≤ ±3%.</w:t>
      </w:r>
    </w:p>
    <w:p w:rsidR="008326E5" w:rsidRPr="008326E5" w:rsidRDefault="008326E5" w:rsidP="008326E5">
      <w:pPr>
        <w:numPr>
          <w:ilvl w:val="0"/>
          <w:numId w:val="2"/>
        </w:numPr>
        <w:spacing w:after="0" w:line="256" w:lineRule="auto"/>
        <w:contextualSpacing/>
        <w:jc w:val="both"/>
        <w:rPr>
          <w:rFonts w:cstheme="minorHAnsi"/>
        </w:rPr>
      </w:pPr>
      <w:r w:rsidRPr="00471AB2">
        <w:rPr>
          <w:rFonts w:eastAsia="Times New Roman" w:cstheme="minorHAnsi"/>
          <w:lang w:eastAsia="el-GR"/>
        </w:rPr>
        <w:t>Έγχρωμη οθόνη χωρητικής αφής ≥ 3,5 ιντσών, για άμεση αλληλεπίδραση και απομακρυσμένη επισκόπηση των παραμέτρων έγχυσης</w:t>
      </w:r>
      <w:r>
        <w:rPr>
          <w:rFonts w:eastAsia="Times New Roman" w:cstheme="minorHAnsi"/>
          <w:lang w:eastAsia="el-GR"/>
        </w:rPr>
        <w:t>.</w:t>
      </w:r>
    </w:p>
    <w:p w:rsidR="008326E5" w:rsidRPr="00471AB2" w:rsidRDefault="008326E5" w:rsidP="008326E5">
      <w:pPr>
        <w:numPr>
          <w:ilvl w:val="0"/>
          <w:numId w:val="2"/>
        </w:numPr>
        <w:spacing w:line="256" w:lineRule="auto"/>
        <w:contextualSpacing/>
        <w:jc w:val="both"/>
        <w:rPr>
          <w:rFonts w:cstheme="minorHAnsi"/>
        </w:rPr>
      </w:pPr>
      <w:r w:rsidRPr="00471AB2">
        <w:rPr>
          <w:rFonts w:eastAsia="Times New Roman" w:cstheme="minorHAnsi"/>
          <w:lang w:eastAsia="el-GR"/>
        </w:rPr>
        <w:t>Ενσωματωμένο αριθμητικό πληκτρολόγιο φυσικό ή επί της οθόνης, για άμεση εισαγωγή των παραμέτρων έγχυσης</w:t>
      </w:r>
    </w:p>
    <w:p w:rsidR="00877409" w:rsidRPr="00471AB2" w:rsidRDefault="002B388A" w:rsidP="00877409">
      <w:pPr>
        <w:numPr>
          <w:ilvl w:val="0"/>
          <w:numId w:val="2"/>
        </w:numPr>
        <w:spacing w:line="256" w:lineRule="auto"/>
        <w:contextualSpacing/>
        <w:jc w:val="both"/>
        <w:rPr>
          <w:rFonts w:cstheme="minorHAnsi"/>
        </w:rPr>
      </w:pPr>
      <w:r w:rsidRPr="00471AB2">
        <w:rPr>
          <w:rFonts w:cstheme="minorHAnsi"/>
        </w:rPr>
        <w:t>Ρ</w:t>
      </w:r>
      <w:r w:rsidR="00877409" w:rsidRPr="00471AB2">
        <w:rPr>
          <w:rFonts w:cstheme="minorHAnsi"/>
        </w:rPr>
        <w:t xml:space="preserve">υθμό </w:t>
      </w:r>
      <w:r w:rsidRPr="00471AB2">
        <w:rPr>
          <w:rFonts w:eastAsia="Times New Roman" w:cstheme="minorHAnsi"/>
          <w:lang w:eastAsia="el-GR"/>
        </w:rPr>
        <w:t>χορήγησης</w:t>
      </w:r>
      <w:r w:rsidR="00877409" w:rsidRPr="00471AB2">
        <w:rPr>
          <w:rFonts w:cstheme="minorHAnsi"/>
        </w:rPr>
        <w:t xml:space="preserve"> </w:t>
      </w:r>
      <w:bookmarkStart w:id="1" w:name="_Hlk93841439"/>
      <w:r w:rsidR="00877409" w:rsidRPr="00471AB2">
        <w:rPr>
          <w:rFonts w:cstheme="minorHAnsi"/>
        </w:rPr>
        <w:t>0,10-2.300 ml/h</w:t>
      </w:r>
      <w:bookmarkEnd w:id="1"/>
    </w:p>
    <w:p w:rsidR="002B388A" w:rsidRPr="00471AB2" w:rsidRDefault="002B388A" w:rsidP="002B388A">
      <w:pPr>
        <w:numPr>
          <w:ilvl w:val="0"/>
          <w:numId w:val="2"/>
        </w:numPr>
        <w:spacing w:before="100" w:beforeAutospacing="1" w:after="100" w:afterAutospacing="1" w:line="240" w:lineRule="auto"/>
        <w:rPr>
          <w:rFonts w:eastAsia="Times New Roman" w:cstheme="minorHAnsi"/>
          <w:lang w:eastAsia="el-GR"/>
        </w:rPr>
      </w:pPr>
      <w:r w:rsidRPr="00471AB2">
        <w:rPr>
          <w:rFonts w:eastAsia="Times New Roman" w:cstheme="minorHAnsi"/>
          <w:lang w:eastAsia="el-GR"/>
        </w:rPr>
        <w:t>Λειτουργία bolus (αυτόματη ή χειροκίνητη), με δυνατότητα καθορισμού τόσο του όγκου ή ποσότητας του φαρμάκου όσο και του χρόνου χορήγησης. Εύρος bolus: 0,1 – 2.300 ml/h.</w:t>
      </w:r>
    </w:p>
    <w:p w:rsidR="001C29BF" w:rsidRDefault="001C29BF" w:rsidP="0086444B">
      <w:pPr>
        <w:numPr>
          <w:ilvl w:val="0"/>
          <w:numId w:val="2"/>
        </w:numPr>
        <w:spacing w:before="100" w:beforeAutospacing="1" w:after="0" w:line="240" w:lineRule="auto"/>
        <w:rPr>
          <w:rFonts w:eastAsia="Times New Roman" w:cstheme="minorHAnsi"/>
          <w:lang w:eastAsia="el-GR"/>
        </w:rPr>
      </w:pPr>
      <w:r w:rsidRPr="00471AB2">
        <w:rPr>
          <w:rFonts w:eastAsia="Times New Roman" w:cstheme="minorHAnsi"/>
          <w:lang w:eastAsia="el-GR"/>
        </w:rPr>
        <w:t xml:space="preserve">Ανίχνευση απόφραξης σε εύρος 50 </w:t>
      </w:r>
      <w:r w:rsidR="008326E5">
        <w:rPr>
          <w:rFonts w:eastAsia="Times New Roman" w:cstheme="minorHAnsi"/>
          <w:lang w:eastAsia="el-GR"/>
        </w:rPr>
        <w:t>-</w:t>
      </w:r>
      <w:r w:rsidRPr="00471AB2">
        <w:rPr>
          <w:rFonts w:eastAsia="Times New Roman" w:cstheme="minorHAnsi"/>
          <w:lang w:eastAsia="el-GR"/>
        </w:rPr>
        <w:t xml:space="preserve"> 1.125 mmHg τουλάχιστον, με λειτουργία εκτόνωσης της πίεσης μετά από απόφραξη (anti-bolus).</w:t>
      </w:r>
    </w:p>
    <w:p w:rsidR="008326E5" w:rsidRPr="008326E5" w:rsidRDefault="008326E5" w:rsidP="0086444B">
      <w:pPr>
        <w:pStyle w:val="a5"/>
        <w:numPr>
          <w:ilvl w:val="0"/>
          <w:numId w:val="2"/>
        </w:numPr>
        <w:spacing w:after="0"/>
        <w:rPr>
          <w:rFonts w:eastAsia="Times New Roman" w:cstheme="minorHAnsi"/>
          <w:color w:val="000000"/>
          <w:lang w:eastAsia="el-GR"/>
        </w:rPr>
      </w:pPr>
      <w:r w:rsidRPr="008326E5">
        <w:rPr>
          <w:rFonts w:cstheme="minorHAnsi"/>
        </w:rPr>
        <w:t xml:space="preserve">Σύστημα διατήρησης ανοικτής φλέβας </w:t>
      </w:r>
      <w:r w:rsidRPr="008326E5">
        <w:rPr>
          <w:rFonts w:eastAsia="Times New Roman" w:cstheme="minorHAnsi"/>
          <w:color w:val="000000"/>
          <w:sz w:val="24"/>
          <w:szCs w:val="24"/>
          <w:lang w:eastAsia="el-GR"/>
        </w:rPr>
        <w:t xml:space="preserve">(KVO) </w:t>
      </w:r>
      <w:r w:rsidRPr="008326E5">
        <w:rPr>
          <w:rFonts w:cstheme="minorHAnsi"/>
        </w:rPr>
        <w:t>μετά το πέρας της προγραμματισμένης έγχυσης,</w:t>
      </w:r>
      <w:r w:rsidRPr="008326E5">
        <w:rPr>
          <w:rFonts w:eastAsia="Times New Roman" w:cstheme="minorHAnsi"/>
          <w:color w:val="000000"/>
          <w:lang w:eastAsia="el-GR"/>
        </w:rPr>
        <w:t xml:space="preserve"> (KVO) με ρυθμιζόμενη ροή 0,1 - 50 ml/h</w:t>
      </w:r>
    </w:p>
    <w:p w:rsidR="008326E5" w:rsidRPr="00471AB2" w:rsidRDefault="008326E5" w:rsidP="0086444B">
      <w:pPr>
        <w:numPr>
          <w:ilvl w:val="0"/>
          <w:numId w:val="2"/>
        </w:numPr>
        <w:spacing w:after="0" w:line="256" w:lineRule="auto"/>
        <w:contextualSpacing/>
        <w:jc w:val="both"/>
        <w:rPr>
          <w:rFonts w:eastAsia="Calibri" w:cstheme="minorHAnsi"/>
        </w:rPr>
      </w:pPr>
      <w:r w:rsidRPr="00471AB2">
        <w:rPr>
          <w:rFonts w:cstheme="minorHAnsi"/>
          <w:lang w:val="en-US"/>
        </w:rPr>
        <w:t>K</w:t>
      </w:r>
      <w:r w:rsidRPr="00471AB2">
        <w:rPr>
          <w:rFonts w:cstheme="minorHAnsi"/>
        </w:rPr>
        <w:t>αταγραφή χορηγηθέντων όγκων με τέσσερις τρόπους για εύκολη παρακολούθηση του ισοζυγίου υγρών του ασθενούς.</w:t>
      </w:r>
    </w:p>
    <w:p w:rsidR="008326E5" w:rsidRPr="00471AB2" w:rsidRDefault="008326E5" w:rsidP="008326E5">
      <w:pPr>
        <w:numPr>
          <w:ilvl w:val="0"/>
          <w:numId w:val="2"/>
        </w:numPr>
        <w:spacing w:line="256" w:lineRule="auto"/>
        <w:contextualSpacing/>
        <w:jc w:val="both"/>
        <w:rPr>
          <w:rFonts w:cstheme="minorHAnsi"/>
        </w:rPr>
      </w:pPr>
      <w:r w:rsidRPr="00471AB2">
        <w:rPr>
          <w:rFonts w:eastAsia="Times New Roman" w:cstheme="minorHAnsi"/>
          <w:lang w:eastAsia="el-GR"/>
        </w:rPr>
        <w:t>Ενσωματωμένη βιβλιοθήκη φαρμάκων, με χρωματικό κώδικα σύμφωνα με το διεθνές πρότυπο ISO 26825, και δυνατότητα προκαθορισμού παραμέτρων χορήγησης για λόγους ασφάλειας και ευκολίας κατά τον προγραμματισμό</w:t>
      </w:r>
      <w:r w:rsidRPr="00471AB2">
        <w:rPr>
          <w:rFonts w:cstheme="minorHAnsi"/>
        </w:rPr>
        <w:t>.</w:t>
      </w:r>
    </w:p>
    <w:p w:rsidR="00877409" w:rsidRPr="00471AB2" w:rsidRDefault="001C29BF" w:rsidP="00877409">
      <w:pPr>
        <w:numPr>
          <w:ilvl w:val="0"/>
          <w:numId w:val="2"/>
        </w:numPr>
        <w:spacing w:line="256" w:lineRule="auto"/>
        <w:contextualSpacing/>
        <w:jc w:val="both"/>
        <w:rPr>
          <w:rFonts w:eastAsia="Calibri" w:cstheme="minorHAnsi"/>
        </w:rPr>
      </w:pPr>
      <w:r w:rsidRPr="00471AB2">
        <w:rPr>
          <w:rFonts w:eastAsia="Calibri" w:cstheme="minorHAnsi"/>
        </w:rPr>
        <w:lastRenderedPageBreak/>
        <w:t>Δ</w:t>
      </w:r>
      <w:r w:rsidR="00877409" w:rsidRPr="00471AB2">
        <w:rPr>
          <w:rFonts w:eastAsia="Calibri" w:cstheme="minorHAnsi"/>
        </w:rPr>
        <w:t>υνατότητα αυτόνομης λειτουργίας καθώς και λειτουργίας σε συστοιχία με άλλες αντλίες (ογκομετρικές και σύριγγας), σε σταθμό αντλιών 2 έως 16 θέσεων, για πολλαπλές εγχύσεις και ένα καλώδιο παροχής ρεύματος</w:t>
      </w:r>
    </w:p>
    <w:p w:rsidR="001C29BF" w:rsidRPr="00471AB2" w:rsidRDefault="00A51399" w:rsidP="00877409">
      <w:pPr>
        <w:numPr>
          <w:ilvl w:val="0"/>
          <w:numId w:val="2"/>
        </w:numPr>
        <w:spacing w:line="256" w:lineRule="auto"/>
        <w:contextualSpacing/>
        <w:jc w:val="both"/>
        <w:rPr>
          <w:rFonts w:cstheme="minorHAnsi"/>
        </w:rPr>
      </w:pPr>
      <w:r w:rsidRPr="00471AB2">
        <w:rPr>
          <w:rFonts w:eastAsia="Times New Roman" w:cstheme="minorHAnsi"/>
          <w:lang w:eastAsia="el-GR"/>
        </w:rPr>
        <w:t>Προστασία από ηλεκτροπληξία σύμφωνα με το πρότυπο IEC 60601-1 και προστασία από είσοδο υγρών τουλάχιστον επιπέδου IP33.</w:t>
      </w:r>
    </w:p>
    <w:p w:rsidR="008326E5" w:rsidRDefault="00A51399" w:rsidP="00877409">
      <w:pPr>
        <w:numPr>
          <w:ilvl w:val="0"/>
          <w:numId w:val="2"/>
        </w:numPr>
        <w:spacing w:line="256" w:lineRule="auto"/>
        <w:contextualSpacing/>
        <w:jc w:val="both"/>
        <w:rPr>
          <w:rFonts w:cstheme="minorHAnsi"/>
        </w:rPr>
      </w:pPr>
      <w:r w:rsidRPr="008326E5">
        <w:rPr>
          <w:rFonts w:cstheme="minorHAnsi"/>
        </w:rPr>
        <w:t>Ε</w:t>
      </w:r>
      <w:r w:rsidR="00877409" w:rsidRPr="008326E5">
        <w:rPr>
          <w:rFonts w:cstheme="minorHAnsi"/>
        </w:rPr>
        <w:t>παναφορτιζόμενη</w:t>
      </w:r>
      <w:r w:rsidR="00877409" w:rsidRPr="00471AB2">
        <w:rPr>
          <w:rFonts w:cstheme="minorHAnsi"/>
        </w:rPr>
        <w:t xml:space="preserve"> μπαταρία με</w:t>
      </w:r>
      <w:r w:rsidR="00F31D8C" w:rsidRPr="00471AB2">
        <w:rPr>
          <w:rFonts w:cstheme="minorHAnsi"/>
        </w:rPr>
        <w:t xml:space="preserve"> </w:t>
      </w:r>
      <w:r w:rsidR="00877409" w:rsidRPr="00471AB2">
        <w:rPr>
          <w:rFonts w:cstheme="minorHAnsi"/>
        </w:rPr>
        <w:t xml:space="preserve">αυτονομία λειτουργίας </w:t>
      </w:r>
      <w:r w:rsidR="00C84B10">
        <w:t xml:space="preserve">≥ 11 ώρες </w:t>
      </w:r>
      <w:r w:rsidR="00AC4D38" w:rsidRPr="00471AB2">
        <w:rPr>
          <w:rFonts w:cstheme="minorHAnsi"/>
        </w:rPr>
        <w:t xml:space="preserve">με ρυθμό </w:t>
      </w:r>
      <w:r w:rsidR="00F31D8C" w:rsidRPr="00471AB2">
        <w:rPr>
          <w:rFonts w:cstheme="minorHAnsi"/>
        </w:rPr>
        <w:t>25</w:t>
      </w:r>
      <w:r w:rsidR="00AC4D38" w:rsidRPr="00471AB2">
        <w:rPr>
          <w:rFonts w:cstheme="minorHAnsi"/>
        </w:rPr>
        <w:t xml:space="preserve"> ml/hr</w:t>
      </w:r>
      <w:r w:rsidR="00877409" w:rsidRPr="00471AB2">
        <w:rPr>
          <w:rFonts w:cstheme="minorHAnsi"/>
        </w:rPr>
        <w:t xml:space="preserve"> </w:t>
      </w:r>
    </w:p>
    <w:p w:rsidR="008326E5" w:rsidRPr="00471AB2" w:rsidRDefault="00877409" w:rsidP="008326E5">
      <w:pPr>
        <w:numPr>
          <w:ilvl w:val="0"/>
          <w:numId w:val="2"/>
        </w:numPr>
        <w:spacing w:line="256" w:lineRule="auto"/>
        <w:contextualSpacing/>
        <w:jc w:val="both"/>
        <w:rPr>
          <w:rFonts w:eastAsia="Calibri" w:cstheme="minorHAnsi"/>
        </w:rPr>
      </w:pPr>
      <w:r w:rsidRPr="00471AB2">
        <w:rPr>
          <w:rFonts w:cstheme="minorHAnsi"/>
        </w:rPr>
        <w:t xml:space="preserve"> </w:t>
      </w:r>
      <w:r w:rsidR="008326E5" w:rsidRPr="00471AB2">
        <w:rPr>
          <w:rFonts w:eastAsia="Times New Roman" w:cstheme="minorHAnsi"/>
          <w:lang w:eastAsia="el-GR"/>
        </w:rPr>
        <w:t>Μενού σε ελληνική γλώσσα</w:t>
      </w:r>
    </w:p>
    <w:p w:rsidR="00877409" w:rsidRPr="00471AB2" w:rsidRDefault="001C29BF" w:rsidP="00877409">
      <w:pPr>
        <w:numPr>
          <w:ilvl w:val="0"/>
          <w:numId w:val="2"/>
        </w:numPr>
        <w:spacing w:line="256" w:lineRule="auto"/>
        <w:contextualSpacing/>
        <w:jc w:val="both"/>
        <w:rPr>
          <w:rFonts w:cstheme="minorHAnsi"/>
        </w:rPr>
      </w:pPr>
      <w:r w:rsidRPr="00471AB2">
        <w:rPr>
          <w:rFonts w:eastAsia="Times New Roman" w:cstheme="minorHAnsi"/>
          <w:lang w:eastAsia="el-GR"/>
        </w:rPr>
        <w:t>Η συντήρηση, αναβάθμιση και επισκευή του εξοπλισμού να πραγματοποιείται αποκλειστικά από το πιστοποιημένο κατά ISO τεχνικό τμήμα της εταιρείας, με εξουσιοδότηση από τον κατασκευαστή. Οι εργασίες να διενεργούνται εντός του νοσοκομείου, εφόσον αυτό είναι εφικτό, και χωρίς καμία οικονομική επιβάρυνση για το Νοσοκομείο.</w:t>
      </w:r>
    </w:p>
    <w:p w:rsidR="00877409" w:rsidRPr="00471AB2" w:rsidRDefault="00877409" w:rsidP="00877409">
      <w:pPr>
        <w:spacing w:line="256" w:lineRule="auto"/>
        <w:ind w:left="720"/>
        <w:contextualSpacing/>
        <w:jc w:val="both"/>
        <w:rPr>
          <w:rFonts w:cstheme="minorHAnsi"/>
        </w:rPr>
      </w:pPr>
    </w:p>
    <w:p w:rsidR="00877409" w:rsidRPr="00471AB2" w:rsidRDefault="00877409" w:rsidP="00877409">
      <w:pPr>
        <w:spacing w:line="256" w:lineRule="auto"/>
        <w:jc w:val="both"/>
        <w:rPr>
          <w:rFonts w:cstheme="minorHAnsi"/>
        </w:rPr>
      </w:pPr>
      <w:r w:rsidRPr="00471AB2">
        <w:rPr>
          <w:rFonts w:cstheme="minorHAnsi"/>
        </w:rPr>
        <w:t>Η ακρίβεια όλων των παραπάνω να αποδεικνύεται από παραπομπές σε φυλλάδια,</w:t>
      </w:r>
      <w:r w:rsidR="002D2689">
        <w:rPr>
          <w:rFonts w:cstheme="minorHAnsi"/>
        </w:rPr>
        <w:t xml:space="preserve"> </w:t>
      </w:r>
      <w:r w:rsidRPr="00471AB2">
        <w:rPr>
          <w:rFonts w:cstheme="minorHAnsi"/>
        </w:rPr>
        <w:t xml:space="preserve">εγχειρίδια και βεβαιώσεις του κατασκευαστικού οίκου. </w:t>
      </w:r>
    </w:p>
    <w:p w:rsidR="00877409" w:rsidRPr="00471AB2" w:rsidRDefault="00877409" w:rsidP="00877409">
      <w:pPr>
        <w:spacing w:line="256" w:lineRule="auto"/>
        <w:jc w:val="both"/>
        <w:rPr>
          <w:rFonts w:cstheme="minorHAnsi"/>
        </w:rPr>
      </w:pPr>
      <w:r w:rsidRPr="00471AB2">
        <w:rPr>
          <w:rFonts w:cstheme="minorHAnsi"/>
        </w:rPr>
        <w:t>Να κατατεθεί αναλυτικό φύλλο συμμόρφωσης (επί ποινή αποκλεισμού) με παραπομπές.</w:t>
      </w:r>
    </w:p>
    <w:p w:rsidR="00D6622B" w:rsidRPr="009A5C3A" w:rsidRDefault="00D6622B">
      <w:pPr>
        <w:rPr>
          <w:rFonts w:cstheme="minorHAnsi"/>
        </w:rPr>
      </w:pPr>
    </w:p>
    <w:sectPr w:rsidR="00D6622B" w:rsidRPr="009A5C3A" w:rsidSect="0060010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AB0" w:rsidRDefault="00A92AB0" w:rsidP="00877409">
      <w:pPr>
        <w:spacing w:after="0" w:line="240" w:lineRule="auto"/>
      </w:pPr>
      <w:r>
        <w:separator/>
      </w:r>
    </w:p>
  </w:endnote>
  <w:endnote w:type="continuationSeparator" w:id="0">
    <w:p w:rsidR="00A92AB0" w:rsidRDefault="00A92AB0" w:rsidP="008774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AB0" w:rsidRDefault="00A92AB0" w:rsidP="00877409">
      <w:pPr>
        <w:spacing w:after="0" w:line="240" w:lineRule="auto"/>
      </w:pPr>
      <w:r>
        <w:separator/>
      </w:r>
    </w:p>
  </w:footnote>
  <w:footnote w:type="continuationSeparator" w:id="0">
    <w:p w:rsidR="00A92AB0" w:rsidRDefault="00A92AB0" w:rsidP="008774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C04745"/>
    <w:multiLevelType w:val="multilevel"/>
    <w:tmpl w:val="E9DC2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C35392"/>
    <w:multiLevelType w:val="hybridMultilevel"/>
    <w:tmpl w:val="04603466"/>
    <w:lvl w:ilvl="0" w:tplc="86C0F596">
      <w:start w:val="1"/>
      <w:numFmt w:val="decimal"/>
      <w:lvlText w:val="%1."/>
      <w:lvlJc w:val="left"/>
      <w:pPr>
        <w:ind w:left="720" w:hanging="360"/>
      </w:pPr>
      <w:rPr>
        <w:b w:val="0"/>
        <w:bCs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FF9037F"/>
    <w:multiLevelType w:val="multilevel"/>
    <w:tmpl w:val="A1EEB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3D20CB0"/>
    <w:multiLevelType w:val="hybridMultilevel"/>
    <w:tmpl w:val="B2B2DC5A"/>
    <w:lvl w:ilvl="0" w:tplc="E79C08D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77409"/>
    <w:rsid w:val="00014AA4"/>
    <w:rsid w:val="00030192"/>
    <w:rsid w:val="0005270C"/>
    <w:rsid w:val="000C5646"/>
    <w:rsid w:val="0015488E"/>
    <w:rsid w:val="001C29BF"/>
    <w:rsid w:val="002B388A"/>
    <w:rsid w:val="002D2689"/>
    <w:rsid w:val="0046626A"/>
    <w:rsid w:val="00471AB2"/>
    <w:rsid w:val="004B2CC2"/>
    <w:rsid w:val="00527EF4"/>
    <w:rsid w:val="00600107"/>
    <w:rsid w:val="006827E4"/>
    <w:rsid w:val="00787E15"/>
    <w:rsid w:val="007D22A8"/>
    <w:rsid w:val="008326E5"/>
    <w:rsid w:val="0086444B"/>
    <w:rsid w:val="00877409"/>
    <w:rsid w:val="0092702A"/>
    <w:rsid w:val="00975D31"/>
    <w:rsid w:val="009A5C3A"/>
    <w:rsid w:val="009B3E5A"/>
    <w:rsid w:val="00A51399"/>
    <w:rsid w:val="00A92AB0"/>
    <w:rsid w:val="00AC4D38"/>
    <w:rsid w:val="00B2457D"/>
    <w:rsid w:val="00C2597A"/>
    <w:rsid w:val="00C84B10"/>
    <w:rsid w:val="00C9238C"/>
    <w:rsid w:val="00D07A9F"/>
    <w:rsid w:val="00D344B9"/>
    <w:rsid w:val="00D6622B"/>
    <w:rsid w:val="00E75813"/>
    <w:rsid w:val="00EC290B"/>
    <w:rsid w:val="00F15B52"/>
    <w:rsid w:val="00F31D8C"/>
    <w:rsid w:val="00F45527"/>
    <w:rsid w:val="00F83386"/>
    <w:rsid w:val="00F97F1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4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7409"/>
    <w:pPr>
      <w:tabs>
        <w:tab w:val="center" w:pos="4153"/>
        <w:tab w:val="right" w:pos="8306"/>
      </w:tabs>
      <w:spacing w:after="0" w:line="240" w:lineRule="auto"/>
    </w:pPr>
  </w:style>
  <w:style w:type="character" w:customStyle="1" w:styleId="Char">
    <w:name w:val="Κεφαλίδα Char"/>
    <w:basedOn w:val="a0"/>
    <w:link w:val="a3"/>
    <w:uiPriority w:val="99"/>
    <w:rsid w:val="00877409"/>
  </w:style>
  <w:style w:type="paragraph" w:styleId="a4">
    <w:name w:val="footer"/>
    <w:basedOn w:val="a"/>
    <w:link w:val="Char0"/>
    <w:uiPriority w:val="99"/>
    <w:unhideWhenUsed/>
    <w:rsid w:val="00877409"/>
    <w:pPr>
      <w:tabs>
        <w:tab w:val="center" w:pos="4153"/>
        <w:tab w:val="right" w:pos="8306"/>
      </w:tabs>
      <w:spacing w:after="0" w:line="240" w:lineRule="auto"/>
    </w:pPr>
  </w:style>
  <w:style w:type="character" w:customStyle="1" w:styleId="Char0">
    <w:name w:val="Υποσέλιδο Char"/>
    <w:basedOn w:val="a0"/>
    <w:link w:val="a4"/>
    <w:uiPriority w:val="99"/>
    <w:rsid w:val="00877409"/>
  </w:style>
  <w:style w:type="paragraph" w:styleId="a5">
    <w:name w:val="List Paragraph"/>
    <w:basedOn w:val="a"/>
    <w:uiPriority w:val="34"/>
    <w:qFormat/>
    <w:rsid w:val="00975D3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3203</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Giannis Theodorou</dc:creator>
  <cp:lastModifiedBy>mamatsiou</cp:lastModifiedBy>
  <cp:revision>2</cp:revision>
  <dcterms:created xsi:type="dcterms:W3CDTF">2025-07-21T06:48:00Z</dcterms:created>
  <dcterms:modified xsi:type="dcterms:W3CDTF">2025-07-21T06:48:00Z</dcterms:modified>
</cp:coreProperties>
</file>