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7FFC" w14:textId="1F2796C6" w:rsidR="007957C5" w:rsidRPr="00D80DEE" w:rsidRDefault="00877EAC" w:rsidP="00D80DEE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D80DEE">
        <w:rPr>
          <w:rFonts w:ascii="Calibri" w:hAnsi="Calibri" w:cs="Calibri"/>
          <w:b/>
          <w:bCs/>
          <w:color w:val="EE0000"/>
          <w:sz w:val="32"/>
          <w:szCs w:val="32"/>
        </w:rPr>
        <w:t xml:space="preserve">Τριετής (3χρόνια) Ανανέωση σε 625 άδειες χρήσης για το λογισμικό </w:t>
      </w:r>
      <w:proofErr w:type="spellStart"/>
      <w:r w:rsidRPr="00D80DEE">
        <w:rPr>
          <w:rFonts w:ascii="Calibri" w:hAnsi="Calibri" w:cs="Calibri"/>
          <w:b/>
          <w:bCs/>
          <w:color w:val="EE0000"/>
          <w:sz w:val="32"/>
          <w:szCs w:val="32"/>
        </w:rPr>
        <w:t>antivirus</w:t>
      </w:r>
      <w:proofErr w:type="spellEnd"/>
      <w:r w:rsidRPr="00D80DEE">
        <w:rPr>
          <w:rFonts w:ascii="Calibri" w:hAnsi="Calibri" w:cs="Calibri"/>
          <w:b/>
          <w:bCs/>
          <w:color w:val="EE0000"/>
          <w:sz w:val="32"/>
          <w:szCs w:val="32"/>
        </w:rPr>
        <w:t xml:space="preserve"> που ήδη χρησιμοποιείται στους υπολογιστές του νοσοκομείου και αναβάθμιση σε έκδοση που καλύπτει τις παρακάτω προδιαγραφές</w:t>
      </w:r>
      <w:r w:rsidR="00D80DEE" w:rsidRPr="00D80DEE">
        <w:rPr>
          <w:rFonts w:ascii="Calibri" w:hAnsi="Calibri" w:cs="Calibri"/>
          <w:b/>
          <w:bCs/>
          <w:color w:val="EE0000"/>
          <w:sz w:val="32"/>
          <w:szCs w:val="32"/>
        </w:rPr>
        <w:t>:</w:t>
      </w:r>
    </w:p>
    <w:p w14:paraId="7948A2BD" w14:textId="77777777" w:rsidR="00877EAC" w:rsidRPr="007957C5" w:rsidRDefault="00877EAC" w:rsidP="007957C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77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95"/>
        <w:gridCol w:w="6210"/>
        <w:gridCol w:w="1134"/>
        <w:gridCol w:w="1275"/>
        <w:gridCol w:w="1560"/>
      </w:tblGrid>
      <w:tr w:rsidR="007957C5" w:rsidRPr="007957C5" w14:paraId="4A9A1EE4" w14:textId="77777777" w:rsidTr="00682722">
        <w:trPr>
          <w:trHeight w:val="340"/>
          <w:tblHeader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D7913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A/A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6EBDAE1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138BE2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8E4DFBF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F6897F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ΠΑΡΑΠΟΜΠΗ ΤΕΚΜΗΡΙΩΣΗΣ</w:t>
            </w:r>
          </w:p>
        </w:tc>
      </w:tr>
      <w:tr w:rsidR="007957C5" w:rsidRPr="007957C5" w14:paraId="4F8031B6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FF3F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 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5EE3C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Γενικά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54569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8A4215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16031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957C5" w:rsidRPr="007957C5" w14:paraId="4790226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FF61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0F4E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αναφερθεί ο κατασκευαστής και το όνομα/έκδοση του λογισμικού προστασίας από ιούς.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FF0E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97D20" w14:textId="09C76201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1F8B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15F6009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4CF0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6A12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Το λογισμικό προστασίας να υποστηρίζει τα εξής λειτουργικά συστήματα:</w:t>
            </w:r>
          </w:p>
          <w:p w14:paraId="0A6005F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MS Windows 10, 11</w:t>
            </w:r>
          </w:p>
          <w:p w14:paraId="20D2B20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MS Windows Server 2012r2, 2016,2019,2022,2025</w:t>
            </w:r>
          </w:p>
          <w:p w14:paraId="4E0548D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Linux (Ubuntu Desktop Ubuntu Desktop 20.04 LTS, Ubuntu Desktop 22.04 LTS, Ubuntu Desktop 24.04 </w:t>
            </w:r>
            <w:proofErr w:type="gramStart"/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LTS ,</w:t>
            </w:r>
            <w:proofErr w:type="gramEnd"/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Red Hat Enterprise Linux 8, 9, 10 with supported desktop environment installed, Linux Mint 21, 22)</w:t>
            </w:r>
          </w:p>
          <w:p w14:paraId="3BC8D2E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MacOS 11 and later</w:t>
            </w:r>
          </w:p>
          <w:p w14:paraId="224EA2A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MacOS Server 11 and later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1F0B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NAI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CDB2C" w14:textId="4107744A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4F8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6801623D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1F8E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5768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Οι ελάχιστες απαιτήσεις συστήματος να είναι 0.3 GB ελεύθερη διαθέσιμη μνήμη (RAM) και 1 GB ελεύθερος χώρος στον σκληρό δίσκο.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1DC8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5468A" w14:textId="1B43B70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D169" w14:textId="56051000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11B980AF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2A7B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9AE8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Το σύστημα προστασίας θα πρέπει να έχει πιστοποίηση του ανεξάρτητου οργανισμού AV-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Comparatives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“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Business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Approved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” και “Real World Protection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Advanced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” κατ’ ελάχιστον, για τα τελευταία 2 έτη τουλάχιστον.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8C1E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3FE2E" w14:textId="6D2A6E70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8F5B" w14:textId="0FD15805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7957C5" w:rsidRPr="007957C5" w14:paraId="6CAC1967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A7F4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0DDF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Το σύστημα θα πρέπει να έχει πιστοποίηση του ανεξάρτητου ινστιτούτου AV-TEST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GmbH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, “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Approved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Corporate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Endpoint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Protection - TOP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Product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” κατ’ ελάχιστον τα τελευταία 2 έτη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0488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AA621" w14:textId="78DB892A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D82E" w14:textId="0FDBA87D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7957C5" w:rsidRPr="007957C5" w14:paraId="6850C74C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57633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 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85933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Αντιική</w:t>
            </w:r>
            <w:proofErr w:type="spellEnd"/>
            <w:r w:rsidRPr="007957C5">
              <w:rPr>
                <w:rFonts w:ascii="Calibri" w:hAnsi="Calibri" w:cs="Calibri"/>
                <w:b/>
                <w:sz w:val="20"/>
                <w:szCs w:val="20"/>
              </w:rPr>
              <w:t xml:space="preserve"> Προστασία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6C755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DEBA29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98A72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48BF18C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AA9C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09BE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Η εγκατάσταση της κεντρικής βάσης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malware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θα γίνει σε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στο εσωτερικό δίκτυο του φορέα και όχι σε εξωτερικό δίκτυο (πχ στο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cloud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ή σε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που είναι εγκατεστημένος σε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εκτός εγκαταστάσεων του φορέα). Να προσφερθούν όλα τα απαραίτητα για τον εν λόγω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(φυσικό ή εικονικό).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9A796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F07F3" w14:textId="7E646993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C2D4" w14:textId="192A1495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highlight w:val="red"/>
                <w:lang w:val="en-US"/>
              </w:rPr>
            </w:pPr>
          </w:p>
        </w:tc>
      </w:tr>
      <w:tr w:rsidR="007957C5" w:rsidRPr="007957C5" w14:paraId="5F25F3A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67B5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755E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ανίχνευση και καθαρισμός όλων των τύπων απειλών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malware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viruses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malware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trojans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dialers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spyware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jokes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hoaxes,ransomware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87FA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6DF32" w14:textId="5C0FCCF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B2F65" w14:textId="6D33173F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957C5" w:rsidRPr="007957C5" w14:paraId="6D8C1959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1563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45E5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υποστηρίζεται αυτόματη ανίχνευση και καθαρισμός των προαναφερθέντων απειλών σε πραγματικό χρόνο.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3B620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EBBE6" w14:textId="2B619C7E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2AF7" w14:textId="6537DE8C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72761BD5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5607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1CBA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υποστηρίζεται ανίχνευση και καθαρισμός των προαναφερθέντων απειλών.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EC87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E694F" w14:textId="2D8D971B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C5E1" w14:textId="5ABD5C5F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770D1AC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6A51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7BCE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</w:t>
            </w: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υποστηρίζεται</w:t>
            </w: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IPS (intrusion prevention system).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7563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5E51" w14:textId="6882EB40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32271" w14:textId="2BEAC48C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45F9023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9E47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2.6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E99D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υποστηρίζονται τεχνολογίες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advanced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heuristics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(ενδεικτικά: DNA,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smart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signatures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Behavioral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Analysis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 για δυνατότητα ανίχνευσης άγνωστου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malware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0F3E5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97EEB" w14:textId="5496F963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6D869" w14:textId="0187DF8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6E1241F4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7028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8A2E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Προστασία για SSL/TLS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filtering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στα πρωτόκολλα HTTPS, IMAPS, POP3S.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E31B1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50880" w14:textId="36C3D94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C41BB" w14:textId="3EEA1F69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1424047D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0F2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2.8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6152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αποτροπής γνωστών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exploits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6E49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C6A1E" w14:textId="75E99E4B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E513" w14:textId="12738CB4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5F10875A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CE92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2.9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A654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μπλοκαρίσματος όλων των σελίδων του Internet σε ένα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καθώς και διαχείριση των σελίδων που μπορούν να είναι διαθέσιμες στο χρήστη ανά κατηγορία, π.χ. αποτροπή επίσκεψης σε σελίδες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social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media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streaming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videos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C06E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98A0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5F54F" w14:textId="1E6A9956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2EA4538E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5759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DF3C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προστασίας σε δικτυακό επίπεδο με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based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Firewall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, με δυνατότητα φιλτραρίσματος σε επίπεδο θυρών και εφαρμογών σε εισερχόμενες και εξερχόμενες συνδέσεις.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E212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A21B1" w14:textId="7CE5F1E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B5839" w14:textId="7A8935E8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3B600F96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6480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6EFE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προστασίας από δικτυακές απειλές και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botnets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ED21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E1C96" w14:textId="4E3B3196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7FBC" w14:textId="1C7EF9A0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lang w:val="en-US"/>
              </w:rPr>
            </w:pPr>
          </w:p>
        </w:tc>
      </w:tr>
      <w:tr w:rsidR="007957C5" w:rsidRPr="007957C5" w14:paraId="40D942FE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2C17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5A3A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ενιαίας καραντίνας αρχείων που ανιχνεύθηκαν για όλο το δίκτυο, με δυνατότητες προβολής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ανά απειλή, εξαγωγή και εξαίρεση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38C2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884" w14:textId="4FEA25C0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7B7F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7776F587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BCFF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C10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παρέχεται από το πρόγραμμα ασφαλής περιηγητής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browser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 για την προστασία ευαίσθητων δεδομένων κατά την περιήγηση στο διαδίκτυο.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9CC0F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611A0" w14:textId="64B723EB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220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34D1282C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227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53B1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παρέχεται η δυνατότητα ρύθμισης προκαθορισμένων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site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με σκοπό την αυτόματη ανακατεύθυνση τους στον προστατευμένο περιηγητή που παρέχεται από το πρόγραμμα.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9F2D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544F9" w14:textId="60E9E12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EEE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3038CE6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EF25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31D7A" w14:textId="22973E06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παρέχεται η δυνατότητα του προγράμματος σε λειτουργικό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windows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να ελέγχει τους φακέλους και τα αρχεία στο Microsoft OneDrive for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Business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για κακόβουλο λογισμικό.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EA07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E0810" w14:textId="66145ADC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0EB3" w14:textId="076FC63A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6F38DEE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33C6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2.16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1265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παρέχεται η δυνατότητα του προγράμματος σε λειτουργικά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windows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να λειτουργούν μεταξύ τους ως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cluster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με σκοπό τον συγχρονισμό των δεδομένων , των ρυθμίσεων και ειδοποιήσεων .(πχ.  Ανταλλαγή των προαναφερόμενων δεδομένων και ρυθμίσεων του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program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windows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failover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cluster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nodes,network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load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balancing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nodes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οπού και είναι απαραίτητο το πρόγραμμα να έχει το ίδιο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configuration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όλα τα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nodes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8B92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446C3" w14:textId="1FB6A2A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8B1C6" w14:textId="35EEA82D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740F7CE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C4C5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2.17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64C21" w14:textId="19851C31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παρέχεται η δυνατότητα του προγράμματος τοπικά σε λειτουργικά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windows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όπου έχουν τον ρόλο του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hypervisor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να πραγματοποιεί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scan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στους εικονικούς δίσκους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 των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hyper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-v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virtual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machines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on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line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state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αλλα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και σε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offline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state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των εν λόγω VM.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38859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28990" w14:textId="3B5F68F4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DABE" w14:textId="3C8AFED8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49840174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831A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62EF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Δυνατότητα προστασίας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απο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Brute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Force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Attack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5466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B8503" w14:textId="779C290F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A8D85" w14:textId="564A333A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00C2A5C6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8ACA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5A4D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Ενσωματωμένη λειτουργία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Sandbox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1C231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3B5D4" w14:textId="7D6C721A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372A9" w14:textId="3CE0215B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429C5D00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517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2.20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7B5A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Application control 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για</w:t>
            </w: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android 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συσκευές</w:t>
            </w: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04C7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23CAF" w14:textId="09FE0BFC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EDC0B" w14:textId="44624BAD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7D65A557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89C0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2.21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64F8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Διαχείριση συσκευών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Device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Control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67EA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4DF7F" w14:textId="15E4B2E1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EF264" w14:textId="721E77BE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12380527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84F19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 </w:t>
            </w: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3518C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Κεντρική διαχείριση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046BD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AA50B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E6E04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4962C5F3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A638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96BB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η κεντρική διαχείριση όλων των λογισμικών προστασίας  των σταθμών εργασίας /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 μέσω κεντρικής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cloud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κονσόλας και με τη δυνατότητα εγκατάστασης τοπικά.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6295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DC57A" w14:textId="01AF2926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050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63E7E415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0E04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8FE4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υποστηρίζεται η δημιουργία πολλαπλών ομάδων με δυνατότητα εφαρμογής διαφορετικών πολιτικών / ρυθμίσεων για κάθε ομάδα.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0A93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86346" w14:textId="37CA4E41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9C5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3A3E4C9F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5E1D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65B7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Λειτουργία προσωρινής απενεργοποίησης πολιτικής ανά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E991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443E0" w14:textId="6728D6F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092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1E500BD9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E3F7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65C1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η διαχείριση των ιστοσελίδων (επιτρεπόμενες, μη επιτρεπόμενες) σε ένα σταθμό εργασίας /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όπου είναι εγκατεστημένος 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7318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4C73D" w14:textId="24CC0A9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0D2B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2073E99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3501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5189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υποστηρίζεται η αυτόματη ανίχνευση των σταθμών εργασίας που βρίσκονται στο τοπικό δίκτυο δεδομένων ακόμα κι αν αυτά δεν ανήκουν σε υπηρεσία ενεργού καταλόγου.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C36C9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E9B21" w14:textId="42C0020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AFF6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0D8F958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5B01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3.6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0E82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η εγκατάσταση και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απεγκατάσταση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του λογισμικού προστασίας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 μέσω της κεντρικής κονσόλας.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5ECF1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FA0CF" w14:textId="5B1B7E78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FCD9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1C50457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8ADF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7C17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ενεργοποίηση άδειας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σταθμό εργασίας ή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χωρίς σύνδεση στο διαδίκτυο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internet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offline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activation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5C40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F0E0D" w14:textId="48CFA1F4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22AD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691C4D62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6321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D3F6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υπάρχει η δυνατότητα εξαγωγής πακέτου με το πρόγραμμα προστασίας, διαχείρισης, τις αντίστοιχες πολιτικές - ρυθμίσεις τους και την άδεια ενεργοποίησης για τοπικές εγκαταστάσεις.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5329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2E091" w14:textId="6084D7BE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1DC4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7A147DE2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18E4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3.9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C264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μπορεί να γίνει εισαγωγή λίστας των υπολογιστών του δικτύου με τη χρήση ενδεικτικά CSV αρχείου ή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text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file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ή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Active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Directory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Scan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ή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Active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Directory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import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ή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Network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Pool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ή IP 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range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κτλ.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5BF5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98FEB" w14:textId="63558683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E68B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3E376CC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E50E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3.10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23C8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έλεγχος και ειδοποίηση στην κεντρική κονσόλα για το αν υπάρχουν ενημερώσεις για λειτουργικά συστήματα Windows των σταθμών εργασίας /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όπου είναι εγκατεστημένος 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8F111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4F3D6" w14:textId="63163E68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DBE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314E985A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4FBE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10FE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η παρακολούθηση όλων των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και η παραγωγή αναφορών και στατιστικών σε μορφές (ενδεικτικά) PDF, PS, </w:t>
            </w:r>
            <w:r w:rsidRPr="007957C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CSV,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Charts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καθώς και η αποστολή  αυτοματοποιημένων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emails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των προαναφερόμενων αναφορών/στατιστικών.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B1CDC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EC98A" w14:textId="67650E6B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5AE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957C5" w:rsidRPr="007957C5" w14:paraId="6D886C61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78A4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016D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υπάρχει η δυνατότητα αυτόματων αναβαθμίσεων του του προϊόντος.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807AC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B30B8" w14:textId="7F1BB385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8E2F9" w14:textId="2AE71BA1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70E6637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2C43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F53DE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Επισκόπηση σε πραγματικό χρόνο για όλα τα τερματικά: υπολογιστές, διακομιστές, εικονικές μηχανές, διαχειριζόμενες κινητές συσκευές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14138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FC573" w14:textId="25EA45B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6D140" w14:textId="64C2F2D2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0195195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360CA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51002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Επισκόπηση σε πραγματικό χρόνο για όλα τα τερματικά: υπολογιστές, διακομιστές, εικονικές μηχανές, διαχειριζόμενες κινητές συσκευές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3E26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1AD23" w14:textId="2DF611CA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ED22" w14:textId="27817F1C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4BD19959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700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8B0AF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Ασφάλεια πρόσβασης RBAC Να διαθέτει σύστημα διαχείρισης προσβάσεων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Role-Based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Access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Control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για λεπτομερή εκχώρηση δικαιωμάτων διαχειριστή και χρήση κονσόλας σε συγκεκριμένες ομάδες δικτύου, ομάδες αντικειμένων.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EFD58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9F5A7" w14:textId="54154A33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BC4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7957C5" w:rsidRPr="007957C5" w14:paraId="065668C2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4CAB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3.16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1B116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Δυνατότητα πρόσβασης κονσόλας με έλεγχο ταυτότητας πολλαπλών παραγόντων (MFA)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3745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2A476" w14:textId="4FCC5BDF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E58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620252E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D8AB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3.17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000E1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Διαχείριση κινητών συσκευών (MDM -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Mobile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Device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Management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 που να καλύπτει συσκευές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Android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και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Apple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E5C2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228A5" w14:textId="4412CB3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E3209" w14:textId="6DED4F94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48899729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3DE6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3.18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912BA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Αποθετήριο Υλικού/Λογισμικού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Hardware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/Software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Inventory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) Εντοπισμός και προβολή πληροφοριών για όλες τις εγκατεστημένες εφαρμογές λογισμικού στον οργανισμό, αλλά και για το εγκατεστημένο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hardware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05192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62C5F" w14:textId="7E05332B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CAF9" w14:textId="200BC159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18B165B2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8DE8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3.19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DCAB0" w14:textId="77777777" w:rsidR="007957C5" w:rsidRPr="007957C5" w:rsidRDefault="007957C5" w:rsidP="0079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υποστηρίζει τα εργαλεία SIEM και να μπορεί να εξάγει όλες τις πληροφορίες καταγραφής στην ευρέως αποδεκτή μορφή JSON ή LEEF/CEF, επιτρέποντας την ενσωμάτωση με τα Κέντρα Επιχειρήσεων Ασφαλείας.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5C67C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C6953" w14:textId="285A1870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BBF5" w14:textId="2888EF89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0CFBCE2E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97204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 </w:t>
            </w: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BE09A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>Ενημερώσεις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84240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67FA4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F8B9C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3A847514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167BE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5C43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Οι ενημερώσεις από το διαδίκτυο για της κεντρικής βάσης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malware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θα γίνονται αυτόματα σε κεντρικό σημείο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διαχείρισης) από το οποίο στην συνέχεια θα ενημερώνονται όλοι οι σταθμοί εργασίας και οι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. Σε περίπτωση που δεν είναι διαθέσιμος ο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server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διαχείρισης, να υποστηρίζεται αυτόματη παράκαμψη του.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5EDF7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6F119" w14:textId="236846F9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AEFF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50232EC5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C497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B6C3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Οι προαναφερόμενες ενημερώσεις θα προσφέρονται έως τη λήξη της περιόδου εγγυημένης λειτουργίας προμήθειας.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26759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891D" w14:textId="6D885668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F7D4" w14:textId="727780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6C560FFC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62297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9F1B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Rollback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προηγούμενη έκδοση του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Signature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File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με ταυτόχρονη παύση των ενημερώσεων, επιλέγοντας το κεντρικά ή απευθείας από τον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F06F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9CA23" w14:textId="7F56F4AD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C6546" w14:textId="2267B351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0B919414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0239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4.4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1569B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 υπάρχει η δυνατότητα αυτόματων αναβαθμίσεων του προϊόντος.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457C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A8354" w14:textId="78D3112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3330" w14:textId="45F59146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34055517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EA7C5C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 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B1BEFF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 xml:space="preserve">Ειδικές απαιτήσεις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F913ED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7E5C63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AB346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7C5" w:rsidRPr="007957C5" w14:paraId="39504658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E23C1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E792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υποστηρίζεται η εξαγωγή των ρυθμίσεων ενός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σε αρχείο και εισαγωγής των ρυθμίσεων σε άλλον από το ίδιο αρχείο.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9D4E8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9B407" w14:textId="5446067E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343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4CDA895B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7723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47B92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περιέχεται εφαρμογή που να καταγράφει την κατάσταση των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agents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(εφαρμογές,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services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κ.α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 σε μία χρονική στιγμή (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snapshot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>) και προαιρετικά να μπορεί να γίνει σύγκριση με προηγούμενη κατάσταση.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56B99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DCB6F" w14:textId="1D73FD65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09C4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2383C892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44A23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.3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D1800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Το μενού της κονσόλας διαχείρισης και των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antivirus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clients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για τους σταθμούς εργασίας να διατίθεται και στην ελληνική γλώσσα.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E986E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AAB65" w14:textId="05CCDB92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9EB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  <w:tr w:rsidR="007957C5" w:rsidRPr="007957C5" w14:paraId="2E20E060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B246B5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 6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4F5408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b/>
                <w:sz w:val="20"/>
                <w:szCs w:val="20"/>
              </w:rPr>
              <w:t xml:space="preserve">Πρόσθετη </w:t>
            </w:r>
            <w:proofErr w:type="spellStart"/>
            <w:r w:rsidRPr="007957C5">
              <w:rPr>
                <w:rFonts w:ascii="Calibri" w:hAnsi="Calibri" w:cs="Calibri"/>
                <w:b/>
                <w:sz w:val="20"/>
                <w:szCs w:val="20"/>
              </w:rPr>
              <w:t>cloud</w:t>
            </w:r>
            <w:proofErr w:type="spellEnd"/>
            <w:r w:rsidRPr="007957C5">
              <w:rPr>
                <w:rFonts w:ascii="Calibri" w:hAnsi="Calibri" w:cs="Calibri"/>
                <w:b/>
                <w:sz w:val="20"/>
                <w:szCs w:val="20"/>
              </w:rPr>
              <w:t xml:space="preserve"> ασφάλεια για νέες απειλές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57C5A6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4625D4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261C8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7957C5" w:rsidRPr="007957C5" w14:paraId="79E4829D" w14:textId="77777777" w:rsidTr="00682722">
        <w:trPr>
          <w:trHeight w:val="34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C9659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7957C5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0A0A6" w14:textId="77777777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 xml:space="preserve">Να παρέχεται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cloud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reputation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57C5">
              <w:rPr>
                <w:rFonts w:ascii="Calibri" w:hAnsi="Calibri" w:cs="Calibri"/>
                <w:sz w:val="20"/>
                <w:szCs w:val="20"/>
              </w:rPr>
              <w:t>database</w:t>
            </w:r>
            <w:proofErr w:type="spellEnd"/>
            <w:r w:rsidRPr="007957C5">
              <w:rPr>
                <w:rFonts w:ascii="Calibri" w:hAnsi="Calibri" w:cs="Calibri"/>
                <w:sz w:val="20"/>
                <w:szCs w:val="20"/>
              </w:rPr>
              <w:t xml:space="preserve"> για αμεσότερη προστασία από νέες απειλές.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FC70A" w14:textId="77777777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57C5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39018" w14:textId="470D2932" w:rsidR="007957C5" w:rsidRPr="007957C5" w:rsidRDefault="007957C5" w:rsidP="007957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AACF" w14:textId="1F101548" w:rsidR="007957C5" w:rsidRPr="007957C5" w:rsidRDefault="007957C5" w:rsidP="007957C5">
            <w:pPr>
              <w:spacing w:after="0" w:line="240" w:lineRule="auto"/>
              <w:rPr>
                <w:rFonts w:ascii="Calibri" w:hAnsi="Calibri" w:cs="Calibri"/>
                <w:color w:val="1155CC"/>
                <w:sz w:val="20"/>
                <w:szCs w:val="20"/>
                <w:u w:val="single"/>
                <w:lang w:val="en-US"/>
              </w:rPr>
            </w:pPr>
          </w:p>
        </w:tc>
      </w:tr>
    </w:tbl>
    <w:p w14:paraId="5A868CE2" w14:textId="77777777" w:rsidR="007957C5" w:rsidRDefault="007957C5" w:rsidP="007957C5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88A25D1" w14:textId="7545FE09" w:rsidR="00B45742" w:rsidRPr="00D80DEE" w:rsidRDefault="00B45742" w:rsidP="00B45742">
      <w:pPr>
        <w:spacing w:before="120" w:after="240" w:line="240" w:lineRule="auto"/>
        <w:rPr>
          <w:rFonts w:ascii="Calibri" w:hAnsi="Calibri" w:cs="Calibri"/>
          <w:b/>
          <w:bCs/>
        </w:rPr>
      </w:pPr>
      <w:r w:rsidRPr="00D80DEE">
        <w:rPr>
          <w:rFonts w:ascii="Calibri" w:hAnsi="Calibri" w:cs="Calibri"/>
          <w:b/>
          <w:bCs/>
        </w:rPr>
        <w:t>Επιτροπή Τεχνικών Προδιαγραφών:</w:t>
      </w:r>
    </w:p>
    <w:p w14:paraId="5991AC4C" w14:textId="22D4714C" w:rsidR="00B45742" w:rsidRPr="00D80DEE" w:rsidRDefault="00B45742" w:rsidP="00B45742">
      <w:pPr>
        <w:spacing w:before="120" w:after="240" w:line="240" w:lineRule="auto"/>
        <w:rPr>
          <w:rFonts w:ascii="Calibri" w:hAnsi="Calibri" w:cs="Calibri"/>
          <w:b/>
          <w:bCs/>
        </w:rPr>
      </w:pPr>
      <w:r w:rsidRPr="00D80DEE">
        <w:rPr>
          <w:rFonts w:ascii="Calibri" w:hAnsi="Calibri" w:cs="Calibri"/>
          <w:b/>
          <w:bCs/>
        </w:rPr>
        <w:t>Πρόεδρος: Φλυτζανής Δημήτριος</w:t>
      </w:r>
    </w:p>
    <w:p w14:paraId="44539752" w14:textId="3D728A19" w:rsidR="00B45742" w:rsidRPr="00D80DEE" w:rsidRDefault="00B45742" w:rsidP="00B45742">
      <w:pPr>
        <w:spacing w:before="120" w:after="240" w:line="240" w:lineRule="auto"/>
        <w:rPr>
          <w:rFonts w:ascii="Calibri" w:hAnsi="Calibri" w:cs="Calibri"/>
          <w:b/>
          <w:bCs/>
        </w:rPr>
      </w:pPr>
      <w:r w:rsidRPr="00D80DEE">
        <w:rPr>
          <w:rFonts w:ascii="Calibri" w:hAnsi="Calibri" w:cs="Calibri"/>
          <w:b/>
          <w:bCs/>
        </w:rPr>
        <w:t>Μέλος Α: Ταξάκη Στυλιανή</w:t>
      </w:r>
    </w:p>
    <w:p w14:paraId="3FFC6BAA" w14:textId="7C313411" w:rsidR="00B45742" w:rsidRPr="00D80DEE" w:rsidRDefault="00B45742" w:rsidP="00B45742">
      <w:pPr>
        <w:spacing w:before="120" w:after="240" w:line="240" w:lineRule="auto"/>
        <w:rPr>
          <w:rFonts w:ascii="Calibri" w:hAnsi="Calibri" w:cs="Calibri"/>
          <w:b/>
          <w:bCs/>
        </w:rPr>
      </w:pPr>
      <w:r w:rsidRPr="00D80DEE">
        <w:rPr>
          <w:rFonts w:ascii="Calibri" w:hAnsi="Calibri" w:cs="Calibri"/>
          <w:b/>
          <w:bCs/>
        </w:rPr>
        <w:t xml:space="preserve">Μέλος Β: </w:t>
      </w:r>
      <w:proofErr w:type="spellStart"/>
      <w:r w:rsidRPr="00D80DEE">
        <w:rPr>
          <w:rFonts w:ascii="Calibri" w:hAnsi="Calibri" w:cs="Calibri"/>
          <w:b/>
          <w:bCs/>
        </w:rPr>
        <w:t>Καραντεμοίρη</w:t>
      </w:r>
      <w:proofErr w:type="spellEnd"/>
      <w:r w:rsidRPr="00D80DEE">
        <w:rPr>
          <w:rFonts w:ascii="Calibri" w:hAnsi="Calibri" w:cs="Calibri"/>
          <w:b/>
          <w:bCs/>
        </w:rPr>
        <w:t xml:space="preserve"> Μαρία</w:t>
      </w:r>
    </w:p>
    <w:sectPr w:rsidR="00B45742" w:rsidRPr="00D80DEE" w:rsidSect="007957C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386A" w14:textId="77777777" w:rsidR="004D1464" w:rsidRDefault="004D1464" w:rsidP="00D80DEE">
      <w:pPr>
        <w:spacing w:after="0" w:line="240" w:lineRule="auto"/>
      </w:pPr>
      <w:r>
        <w:separator/>
      </w:r>
    </w:p>
  </w:endnote>
  <w:endnote w:type="continuationSeparator" w:id="0">
    <w:p w14:paraId="5C532CD6" w14:textId="77777777" w:rsidR="004D1464" w:rsidRDefault="004D1464" w:rsidP="00D8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131478"/>
      <w:docPartObj>
        <w:docPartGallery w:val="Page Numbers (Bottom of Page)"/>
        <w:docPartUnique/>
      </w:docPartObj>
    </w:sdtPr>
    <w:sdtContent>
      <w:p w14:paraId="0C7B4E5E" w14:textId="75136F2F" w:rsidR="00D80DEE" w:rsidRDefault="00D80DE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F07A0" w14:textId="77777777" w:rsidR="00D80DEE" w:rsidRDefault="00D80DE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83B6" w14:textId="77777777" w:rsidR="004D1464" w:rsidRDefault="004D1464" w:rsidP="00D80DEE">
      <w:pPr>
        <w:spacing w:after="0" w:line="240" w:lineRule="auto"/>
      </w:pPr>
      <w:r>
        <w:separator/>
      </w:r>
    </w:p>
  </w:footnote>
  <w:footnote w:type="continuationSeparator" w:id="0">
    <w:p w14:paraId="63F21F1F" w14:textId="77777777" w:rsidR="004D1464" w:rsidRDefault="004D1464" w:rsidP="00D8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C5"/>
    <w:rsid w:val="00081B73"/>
    <w:rsid w:val="00103EB1"/>
    <w:rsid w:val="00417094"/>
    <w:rsid w:val="00496BC2"/>
    <w:rsid w:val="004D1464"/>
    <w:rsid w:val="00682722"/>
    <w:rsid w:val="00730B8C"/>
    <w:rsid w:val="007957C5"/>
    <w:rsid w:val="00877EAC"/>
    <w:rsid w:val="0088756F"/>
    <w:rsid w:val="00B45742"/>
    <w:rsid w:val="00CB2939"/>
    <w:rsid w:val="00CC035A"/>
    <w:rsid w:val="00D80DEE"/>
    <w:rsid w:val="00F17653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5CA5"/>
  <w15:chartTrackingRefBased/>
  <w15:docId w15:val="{89E8B369-E89B-4CBC-B309-F7C4B00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9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57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57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57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57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57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5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57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57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57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57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57C5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unhideWhenUsed/>
    <w:rsid w:val="007957C5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D80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80DEE"/>
  </w:style>
  <w:style w:type="paragraph" w:styleId="ab">
    <w:name w:val="footer"/>
    <w:basedOn w:val="a"/>
    <w:link w:val="Char4"/>
    <w:uiPriority w:val="99"/>
    <w:unhideWhenUsed/>
    <w:rsid w:val="00D80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8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1404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Φλυτζανής</dc:creator>
  <cp:keywords/>
  <dc:description/>
  <cp:lastModifiedBy>Δημήτρης Φλυτζανής</cp:lastModifiedBy>
  <cp:revision>6</cp:revision>
  <dcterms:created xsi:type="dcterms:W3CDTF">2026-01-27T08:29:00Z</dcterms:created>
  <dcterms:modified xsi:type="dcterms:W3CDTF">2026-01-28T11:26:00Z</dcterms:modified>
</cp:coreProperties>
</file>